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  <w:tblCellMar>
          <w:left w:type="dxa" w:w="70"/>
          <w:right w:type="dxa" w:w="70"/>
        </w:tblCellMar>
      </w:tblPr>
      <w:tblGrid>
        <w:gridCol w:w="2480"/>
        <w:gridCol w:w="5227"/>
        <w:gridCol w:w="160"/>
        <w:gridCol w:w="2126"/>
      </w:tblGrid>
      <w:tr>
        <w:trPr>
          <w:trHeight w:hRule="atLeast" w:val="2225"/>
        </w:trPr>
        <w:tc>
          <w:tcPr>
            <w:tcW w:type="dxa" w:w="2480"/>
            <w:tcMar>
              <w:left w:type="dxa" w:w="70"/>
              <w:right w:type="dxa" w:w="70"/>
            </w:tcMar>
          </w:tcPr>
          <w:p w14:paraId="01000000">
            <w:pPr>
              <w:rPr>
                <w:sz w:val="28"/>
              </w:rPr>
            </w:pPr>
          </w:p>
        </w:tc>
        <w:tc>
          <w:tcPr>
            <w:tcW w:type="dxa" w:w="5227"/>
            <w:tcMar>
              <w:left w:type="dxa" w:w="70"/>
              <w:right w:type="dxa" w:w="70"/>
            </w:tcMar>
          </w:tcPr>
          <w:p w14:paraId="02000000">
            <w:pPr>
              <w:ind/>
              <w:jc w:val="right"/>
              <w:rPr>
                <w:b w:val="1"/>
                <w:sz w:val="28"/>
              </w:rPr>
            </w:pPr>
          </w:p>
          <w:p w14:paraId="0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Российская Федерация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Ростовская область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Морозовский район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Администрация</w:t>
            </w:r>
          </w:p>
          <w:p w14:paraId="0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Костино-Быстрянского</w:t>
            </w:r>
            <w:r>
              <w:rPr>
                <w:b w:val="1"/>
                <w:sz w:val="28"/>
              </w:rPr>
              <w:t xml:space="preserve"> </w:t>
            </w:r>
          </w:p>
          <w:p w14:paraId="0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сельского поселения</w:t>
            </w:r>
          </w:p>
          <w:p w14:paraId="09000000">
            <w:pPr>
              <w:ind/>
              <w:jc w:val="center"/>
              <w:rPr>
                <w:b w:val="1"/>
                <w:sz w:val="28"/>
              </w:rPr>
            </w:pPr>
          </w:p>
          <w:p w14:paraId="0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ПОСТАНОВЛЕНИЕ</w:t>
            </w:r>
          </w:p>
          <w:p w14:paraId="0B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60"/>
            <w:tcMar>
              <w:left w:type="dxa" w:w="70"/>
              <w:right w:type="dxa" w:w="70"/>
            </w:tcMar>
          </w:tcPr>
          <w:p w14:paraId="0C000000">
            <w:pPr>
              <w:rPr>
                <w:sz w:val="28"/>
              </w:rPr>
            </w:pPr>
          </w:p>
        </w:tc>
        <w:tc>
          <w:tcPr>
            <w:tcW w:type="dxa" w:w="2126"/>
            <w:tcMar>
              <w:left w:type="dxa" w:w="70"/>
              <w:right w:type="dxa" w:w="70"/>
            </w:tcMar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>
        <w:tc>
          <w:tcPr>
            <w:tcW w:type="dxa" w:w="7707"/>
            <w:gridSpan w:val="2"/>
            <w:tcMar>
              <w:left w:type="dxa" w:w="70"/>
              <w:right w:type="dxa" w:w="70"/>
            </w:tcMar>
          </w:tcPr>
          <w:p w14:paraId="0E00000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«  </w:t>
            </w:r>
            <w:r>
              <w:rPr>
                <w:sz w:val="28"/>
                <w:u w:val="single"/>
              </w:rPr>
              <w:t>» июля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202</w:t>
            </w:r>
            <w:r>
              <w:rPr>
                <w:sz w:val="28"/>
                <w:u w:val="single"/>
              </w:rPr>
              <w:t>4</w:t>
            </w:r>
            <w:r>
              <w:rPr>
                <w:sz w:val="28"/>
                <w:u w:val="single"/>
              </w:rPr>
              <w:t xml:space="preserve"> года</w:t>
            </w:r>
          </w:p>
        </w:tc>
        <w:tc>
          <w:tcPr>
            <w:tcW w:type="dxa" w:w="2286"/>
            <w:gridSpan w:val="2"/>
            <w:tcMar>
              <w:left w:type="dxa" w:w="70"/>
              <w:right w:type="dxa" w:w="70"/>
            </w:tcMar>
          </w:tcPr>
          <w:p w14:paraId="0F00000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</w:t>
            </w:r>
          </w:p>
        </w:tc>
      </w:tr>
    </w:tbl>
    <w:p w14:paraId="10000000">
      <w:pPr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tbl>
      <w:tblPr>
        <w:tblStyle w:val="Style_1"/>
        <w:tblLayout w:type="fixed"/>
      </w:tblPr>
      <w:tblGrid>
        <w:gridCol w:w="6228"/>
        <w:gridCol w:w="3780"/>
      </w:tblGrid>
      <w:tr>
        <w:tc>
          <w:tcPr>
            <w:tcW w:type="dxa" w:w="6228"/>
          </w:tcPr>
          <w:p w14:paraId="11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Об утверждении </w:t>
            </w:r>
            <w:r>
              <w:rPr>
                <w:sz w:val="28"/>
              </w:rPr>
              <w:t>отчета за 2 квартал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о реализации муниципальных  программ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Костино-Быстрянского сельского поселения»</w:t>
            </w:r>
          </w:p>
        </w:tc>
        <w:tc>
          <w:tcPr>
            <w:tcW w:type="dxa" w:w="3780"/>
          </w:tcPr>
          <w:p w14:paraId="12000000">
            <w:pPr>
              <w:rPr>
                <w:sz w:val="28"/>
              </w:rPr>
            </w:pPr>
          </w:p>
        </w:tc>
      </w:tr>
    </w:tbl>
    <w:p w14:paraId="13000000">
      <w:pPr>
        <w:ind w:firstLine="709"/>
        <w:jc w:val="both"/>
        <w:rPr>
          <w:sz w:val="28"/>
        </w:rPr>
      </w:pPr>
    </w:p>
    <w:p w14:paraId="14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r>
        <w:rPr>
          <w:sz w:val="28"/>
        </w:rPr>
        <w:t>Костино-Быстрянского сельского поселения от 10.09.2013</w:t>
      </w:r>
      <w:r>
        <w:rPr>
          <w:sz w:val="28"/>
        </w:rPr>
        <w:t xml:space="preserve"> года</w:t>
      </w:r>
      <w:r>
        <w:rPr>
          <w:sz w:val="28"/>
        </w:rPr>
        <w:t xml:space="preserve">  №</w:t>
      </w:r>
      <w:r>
        <w:rPr>
          <w:sz w:val="28"/>
        </w:rPr>
        <w:t>44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</w:t>
      </w:r>
      <w:r>
        <w:rPr>
          <w:sz w:val="28"/>
        </w:rPr>
        <w:t xml:space="preserve"> программ Костино-Быстрянского сельского поселения»,</w:t>
      </w:r>
      <w:r>
        <w:rPr>
          <w:sz w:val="28"/>
        </w:rPr>
        <w:t xml:space="preserve"> Администрация Костино-Быстрянского сельского поселения</w:t>
      </w:r>
    </w:p>
    <w:p w14:paraId="15000000">
      <w:pPr>
        <w:ind w:firstLine="709"/>
        <w:jc w:val="both"/>
        <w:rPr>
          <w:sz w:val="28"/>
        </w:rPr>
      </w:pPr>
    </w:p>
    <w:p w14:paraId="16000000">
      <w:pPr>
        <w:ind w:firstLine="709"/>
        <w:jc w:val="center"/>
        <w:rPr>
          <w:sz w:val="28"/>
        </w:rPr>
      </w:pPr>
      <w:r>
        <w:rPr>
          <w:sz w:val="28"/>
        </w:rPr>
        <w:t>ПОСТАНОВЛЯЕТ</w:t>
      </w:r>
      <w:r>
        <w:rPr>
          <w:sz w:val="28"/>
        </w:rPr>
        <w:t>:</w:t>
      </w:r>
    </w:p>
    <w:p w14:paraId="17000000">
      <w:pPr>
        <w:ind w:firstLine="709"/>
        <w:jc w:val="center"/>
        <w:rPr>
          <w:sz w:val="28"/>
        </w:rPr>
      </w:pPr>
    </w:p>
    <w:p w14:paraId="18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>отчет</w:t>
      </w:r>
      <w:r>
        <w:rPr>
          <w:sz w:val="28"/>
        </w:rPr>
        <w:t xml:space="preserve"> о </w:t>
      </w:r>
      <w:r>
        <w:rPr>
          <w:sz w:val="28"/>
        </w:rPr>
        <w:t>реализации муниципальных</w:t>
      </w:r>
      <w:r>
        <w:rPr>
          <w:sz w:val="28"/>
        </w:rPr>
        <w:t xml:space="preserve"> программ Костино-Быстрянского сельского поселения</w:t>
      </w:r>
      <w:r>
        <w:rPr>
          <w:sz w:val="28"/>
        </w:rPr>
        <w:t xml:space="preserve"> за 2 квартал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 </w:t>
      </w:r>
      <w:r>
        <w:rPr>
          <w:sz w:val="28"/>
        </w:rPr>
        <w:t>(приложение №1)</w:t>
      </w:r>
      <w:r>
        <w:rPr>
          <w:sz w:val="28"/>
        </w:rPr>
        <w:t>.</w:t>
      </w:r>
    </w:p>
    <w:p w14:paraId="1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Постановление вступает в силу </w:t>
      </w:r>
      <w:r>
        <w:rPr>
          <w:sz w:val="28"/>
        </w:rPr>
        <w:t>с момента подписания</w:t>
      </w:r>
      <w:r>
        <w:rPr>
          <w:sz w:val="28"/>
        </w:rPr>
        <w:t xml:space="preserve"> и подлежит размещению на официальном сайте Администрации </w:t>
      </w:r>
      <w:r>
        <w:rPr>
          <w:sz w:val="28"/>
        </w:rPr>
        <w:t>Костино-Быстрянского сельского поселения</w:t>
      </w:r>
      <w:r>
        <w:rPr>
          <w:sz w:val="28"/>
        </w:rPr>
        <w:t>.</w:t>
      </w:r>
    </w:p>
    <w:p w14:paraId="1A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Контроль за выполнением постановления </w:t>
      </w:r>
      <w:r>
        <w:rPr>
          <w:sz w:val="28"/>
        </w:rPr>
        <w:t>оставляю за собой.</w:t>
      </w:r>
    </w:p>
    <w:p w14:paraId="1B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8"/>
        <w:gridCol w:w="2977"/>
      </w:tblGrid>
      <w:tr>
        <w:trPr>
          <w:trHeight w:hRule="atLeast" w:val="90"/>
        </w:trPr>
        <w:tc>
          <w:tcPr>
            <w:tcW w:type="dxa" w:w="70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Костино-Быстрянского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сельского поселения</w:t>
            </w:r>
          </w:p>
          <w:p w14:paraId="1F000000">
            <w:pPr>
              <w:ind/>
              <w:jc w:val="both"/>
              <w:rPr>
                <w:sz w:val="28"/>
              </w:rPr>
            </w:pPr>
          </w:p>
          <w:p w14:paraId="20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9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ind/>
              <w:jc w:val="both"/>
              <w:rPr>
                <w:sz w:val="28"/>
              </w:rPr>
            </w:pP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А.В.Тареев</w:t>
            </w:r>
          </w:p>
          <w:p w14:paraId="23000000">
            <w:pPr>
              <w:ind/>
              <w:jc w:val="both"/>
              <w:rPr>
                <w:sz w:val="28"/>
              </w:rPr>
            </w:pPr>
          </w:p>
          <w:p w14:paraId="24000000">
            <w:pPr>
              <w:ind/>
              <w:jc w:val="both"/>
              <w:rPr>
                <w:sz w:val="28"/>
              </w:rPr>
            </w:pPr>
          </w:p>
          <w:p w14:paraId="25000000">
            <w:pPr>
              <w:ind/>
              <w:jc w:val="both"/>
              <w:rPr>
                <w:sz w:val="28"/>
              </w:rPr>
            </w:pPr>
          </w:p>
          <w:p w14:paraId="26000000">
            <w:pPr>
              <w:ind/>
              <w:jc w:val="both"/>
              <w:rPr>
                <w:sz w:val="28"/>
              </w:rPr>
            </w:pPr>
          </w:p>
          <w:p w14:paraId="27000000">
            <w:pPr>
              <w:ind/>
              <w:jc w:val="both"/>
              <w:rPr>
                <w:sz w:val="28"/>
              </w:rPr>
            </w:pPr>
          </w:p>
          <w:p w14:paraId="28000000">
            <w:pPr>
              <w:ind/>
              <w:jc w:val="both"/>
              <w:rPr>
                <w:sz w:val="28"/>
              </w:rPr>
            </w:pPr>
          </w:p>
          <w:p w14:paraId="29000000">
            <w:pPr>
              <w:ind/>
              <w:jc w:val="both"/>
              <w:rPr>
                <w:sz w:val="28"/>
              </w:rPr>
            </w:pPr>
          </w:p>
        </w:tc>
      </w:tr>
    </w:tbl>
    <w:p w14:paraId="2A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B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C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D000000">
      <w:pPr>
        <w:pStyle w:val="Style_3"/>
        <w:ind/>
        <w:jc w:val="right"/>
        <w:rPr>
          <w:rFonts w:ascii="Times New Roman" w:hAnsi="Times New Roman"/>
          <w:sz w:val="24"/>
        </w:rPr>
      </w:pPr>
    </w:p>
    <w:p w14:paraId="2E000000">
      <w:pPr>
        <w:pStyle w:val="Style_3"/>
        <w:rPr>
          <w:rFonts w:ascii="Times New Roman" w:hAnsi="Times New Roman"/>
          <w:sz w:val="24"/>
        </w:rPr>
      </w:pPr>
    </w:p>
    <w:p w14:paraId="2F000000">
      <w:pPr>
        <w:sectPr>
          <w:pgSz w:h="16838" w:w="11906"/>
          <w:pgMar w:bottom="1134" w:footer="708" w:gutter="0" w:header="708" w:left="1701" w:right="850" w:top="284"/>
        </w:sectPr>
      </w:pPr>
    </w:p>
    <w:p w14:paraId="30000000">
      <w:pPr>
        <w:widowControl w:val="0"/>
        <w:ind/>
        <w:jc w:val="right"/>
        <w:outlineLvl w:val="1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№1</w:t>
      </w:r>
    </w:p>
    <w:p w14:paraId="31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Постановлению</w:t>
      </w:r>
    </w:p>
    <w:p w14:paraId="32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Костино-Быстрянского</w:t>
      </w:r>
    </w:p>
    <w:p w14:paraId="33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34000000">
      <w:pPr>
        <w:pStyle w:val="Style_3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» июля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14:paraId="35000000">
      <w:pPr>
        <w:widowControl w:val="0"/>
        <w:ind/>
        <w:outlineLvl w:val="2"/>
        <w:rPr>
          <w:sz w:val="24"/>
        </w:rPr>
      </w:pPr>
    </w:p>
    <w:p w14:paraId="36000000">
      <w:pPr>
        <w:ind/>
        <w:jc w:val="center"/>
        <w:rPr>
          <w:b w:val="1"/>
          <w:sz w:val="28"/>
        </w:rPr>
      </w:pPr>
      <w:bookmarkStart w:id="1" w:name="Par400"/>
      <w:bookmarkEnd w:id="1"/>
      <w:r>
        <w:rPr>
          <w:b w:val="1"/>
          <w:sz w:val="28"/>
        </w:rPr>
        <w:t>Отчет о реализац</w:t>
      </w:r>
      <w:r>
        <w:rPr>
          <w:b w:val="1"/>
          <w:sz w:val="28"/>
        </w:rPr>
        <w:t>ии муни</w:t>
      </w:r>
      <w:r>
        <w:rPr>
          <w:b w:val="1"/>
          <w:sz w:val="28"/>
        </w:rPr>
        <w:t>ци</w:t>
      </w:r>
      <w:r>
        <w:rPr>
          <w:b w:val="1"/>
          <w:sz w:val="28"/>
        </w:rPr>
        <w:t>пальных программ 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</w:t>
      </w:r>
    </w:p>
    <w:p w14:paraId="37000000">
      <w:pPr>
        <w:ind/>
        <w:jc w:val="center"/>
        <w:rPr>
          <w:sz w:val="28"/>
        </w:rPr>
      </w:pPr>
      <w:r>
        <w:rPr>
          <w:sz w:val="28"/>
        </w:rPr>
        <w:t xml:space="preserve">(по состоянию на </w:t>
      </w:r>
      <w:r>
        <w:rPr>
          <w:sz w:val="28"/>
          <w:u w:val="single"/>
        </w:rPr>
        <w:t>01.07</w:t>
      </w:r>
      <w:r>
        <w:rPr>
          <w:sz w:val="28"/>
          <w:u w:val="single"/>
        </w:rPr>
        <w:t>.202</w:t>
      </w:r>
      <w:r>
        <w:rPr>
          <w:sz w:val="28"/>
          <w:u w:val="single"/>
        </w:rPr>
        <w:t>4</w:t>
      </w:r>
      <w:r>
        <w:rPr>
          <w:sz w:val="28"/>
        </w:rPr>
        <w:t xml:space="preserve"> года)</w:t>
      </w:r>
    </w:p>
    <w:p w14:paraId="38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Костино-Быстрянское сельское поселение</w:t>
      </w:r>
    </w:p>
    <w:p w14:paraId="39000000">
      <w:pPr>
        <w:ind/>
        <w:jc w:val="right"/>
        <w:rPr>
          <w:b w:val="1"/>
        </w:rPr>
      </w:pPr>
      <w:r>
        <w:rPr>
          <w:b w:val="1"/>
        </w:rPr>
        <w:t>тыс. рублей</w:t>
      </w:r>
      <w:r>
        <w:rPr>
          <w:b w:val="1"/>
        </w:rPr>
        <w:tab/>
      </w: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7"/>
        <w:gridCol w:w="1380"/>
        <w:gridCol w:w="1275"/>
        <w:gridCol w:w="885"/>
        <w:gridCol w:w="706"/>
        <w:gridCol w:w="814"/>
        <w:gridCol w:w="782"/>
        <w:gridCol w:w="731"/>
        <w:gridCol w:w="1084"/>
        <w:gridCol w:w="725"/>
        <w:gridCol w:w="935"/>
        <w:gridCol w:w="905"/>
        <w:gridCol w:w="706"/>
        <w:gridCol w:w="944"/>
        <w:gridCol w:w="734"/>
        <w:gridCol w:w="864"/>
        <w:gridCol w:w="836"/>
        <w:gridCol w:w="573"/>
      </w:tblGrid>
      <w:tr>
        <w:trPr>
          <w:trHeight w:hRule="atLeast" w:val="246"/>
        </w:trPr>
        <w:tc>
          <w:tcPr>
            <w:tcW w:type="dxa" w:w="4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№ п/п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Наим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 xml:space="preserve">нование </w:t>
            </w:r>
          </w:p>
          <w:p w14:paraId="3C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муниц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 xml:space="preserve">пальной </w:t>
            </w:r>
            <w:r>
              <w:rPr>
                <w:b w:val="1"/>
                <w:sz w:val="18"/>
              </w:rPr>
              <w:t>пр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граммы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Реквиз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>ты н</w:t>
            </w:r>
            <w:r>
              <w:rPr>
                <w:b w:val="1"/>
                <w:sz w:val="18"/>
              </w:rPr>
              <w:t>орма</w:t>
            </w:r>
            <w:r>
              <w:rPr>
                <w:b w:val="1"/>
                <w:sz w:val="18"/>
              </w:rPr>
              <w:t>ти</w:t>
            </w:r>
            <w:r>
              <w:rPr>
                <w:b w:val="1"/>
                <w:sz w:val="18"/>
              </w:rPr>
              <w:t>в</w:t>
            </w:r>
            <w:r>
              <w:rPr>
                <w:b w:val="1"/>
                <w:sz w:val="18"/>
              </w:rPr>
              <w:t>но прав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вого</w:t>
            </w:r>
            <w:r>
              <w:rPr>
                <w:b w:val="1"/>
                <w:sz w:val="18"/>
              </w:rPr>
              <w:t xml:space="preserve"> акт</w:t>
            </w:r>
            <w:r>
              <w:rPr>
                <w:b w:val="1"/>
                <w:sz w:val="18"/>
              </w:rPr>
              <w:t>а</w:t>
            </w:r>
            <w:r>
              <w:rPr>
                <w:b w:val="1"/>
                <w:sz w:val="18"/>
              </w:rPr>
              <w:t xml:space="preserve"> об утве</w:t>
            </w:r>
            <w:r>
              <w:rPr>
                <w:b w:val="1"/>
                <w:sz w:val="18"/>
              </w:rPr>
              <w:t>р</w:t>
            </w:r>
            <w:r>
              <w:rPr>
                <w:b w:val="1"/>
                <w:sz w:val="18"/>
              </w:rPr>
              <w:t>жде</w:t>
            </w:r>
            <w:r>
              <w:rPr>
                <w:b w:val="1"/>
                <w:sz w:val="18"/>
              </w:rPr>
              <w:t xml:space="preserve">нии </w:t>
            </w:r>
            <w:r>
              <w:rPr>
                <w:b w:val="1"/>
                <w:sz w:val="18"/>
              </w:rPr>
              <w:t>муни</w:t>
            </w:r>
            <w:r>
              <w:rPr>
                <w:b w:val="1"/>
                <w:sz w:val="18"/>
              </w:rPr>
              <w:t>ц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 xml:space="preserve">пальной </w:t>
            </w:r>
            <w:r>
              <w:rPr>
                <w:b w:val="1"/>
                <w:sz w:val="18"/>
              </w:rPr>
              <w:t>про</w:t>
            </w:r>
            <w:r>
              <w:rPr>
                <w:b w:val="1"/>
                <w:sz w:val="18"/>
              </w:rPr>
              <w:t>гра</w:t>
            </w:r>
            <w:r>
              <w:rPr>
                <w:b w:val="1"/>
                <w:sz w:val="18"/>
              </w:rPr>
              <w:t>м</w:t>
            </w:r>
            <w:r>
              <w:rPr>
                <w:b w:val="1"/>
                <w:sz w:val="18"/>
              </w:rPr>
              <w:t>мы</w:t>
            </w:r>
          </w:p>
        </w:tc>
        <w:tc>
          <w:tcPr>
            <w:tcW w:type="dxa" w:w="1222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Объем ассигнований</w:t>
            </w:r>
          </w:p>
        </w:tc>
      </w:tr>
      <w:tr>
        <w:trPr>
          <w:trHeight w:hRule="atLeast" w:val="594"/>
        </w:trP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Предусмотрено п</w:t>
            </w:r>
            <w:r>
              <w:rPr>
                <w:b w:val="1"/>
                <w:sz w:val="18"/>
              </w:rPr>
              <w:t>рограммой на весь период реал</w:t>
            </w:r>
            <w:r>
              <w:rPr>
                <w:b w:val="1"/>
                <w:sz w:val="18"/>
              </w:rPr>
              <w:t>и</w:t>
            </w:r>
            <w:r>
              <w:rPr>
                <w:b w:val="1"/>
                <w:sz w:val="18"/>
              </w:rPr>
              <w:t>зации</w:t>
            </w:r>
          </w:p>
        </w:tc>
        <w:tc>
          <w:tcPr>
            <w:tcW w:type="dxa" w:w="43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Предусмотрено п</w:t>
            </w:r>
            <w:r>
              <w:rPr>
                <w:b w:val="1"/>
                <w:sz w:val="18"/>
              </w:rPr>
              <w:t>рограммой на 2024</w:t>
            </w:r>
            <w:r>
              <w:rPr>
                <w:b w:val="1"/>
                <w:sz w:val="18"/>
              </w:rPr>
              <w:t xml:space="preserve"> год</w:t>
            </w:r>
          </w:p>
        </w:tc>
        <w:tc>
          <w:tcPr>
            <w:tcW w:type="dxa" w:w="39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 Исполнено (кассовые расходы) </w:t>
            </w:r>
          </w:p>
        </w:tc>
      </w:tr>
      <w:tr>
        <w:trPr>
          <w:trHeight w:hRule="atLeast" w:val="246"/>
        </w:trP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30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 том числе</w:t>
            </w:r>
          </w:p>
        </w:tc>
        <w:tc>
          <w:tcPr>
            <w:tcW w:type="dxa" w:w="1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го</w:t>
            </w:r>
          </w:p>
        </w:tc>
        <w:tc>
          <w:tcPr>
            <w:tcW w:type="dxa" w:w="32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 том числе</w:t>
            </w:r>
          </w:p>
        </w:tc>
        <w:tc>
          <w:tcPr>
            <w:tcW w:type="dxa" w:w="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Всего</w:t>
            </w:r>
          </w:p>
        </w:tc>
        <w:tc>
          <w:tcPr>
            <w:tcW w:type="dxa" w:w="30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в том числе</w:t>
            </w:r>
          </w:p>
        </w:tc>
      </w:tr>
      <w:tr>
        <w:trPr>
          <w:trHeight w:hRule="atLeast" w:val="738"/>
        </w:trPr>
        <w:tc>
          <w:tcPr>
            <w:tcW w:type="dxa" w:w="4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Фед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ральный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Облас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ной бюджет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Прочие исто</w:t>
            </w:r>
            <w:r>
              <w:rPr>
                <w:b w:val="1"/>
                <w:sz w:val="18"/>
              </w:rPr>
              <w:t>ч</w:t>
            </w:r>
            <w:r>
              <w:rPr>
                <w:b w:val="1"/>
                <w:sz w:val="18"/>
              </w:rPr>
              <w:t>ники</w:t>
            </w:r>
          </w:p>
        </w:tc>
        <w:tc>
          <w:tcPr>
            <w:tcW w:type="dxa" w:w="1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Фед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ральный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Облас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ной бюджет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чие исто</w:t>
            </w:r>
            <w:r>
              <w:rPr>
                <w:b w:val="1"/>
                <w:sz w:val="18"/>
              </w:rPr>
              <w:t>ч</w:t>
            </w:r>
            <w:r>
              <w:rPr>
                <w:b w:val="1"/>
                <w:sz w:val="18"/>
              </w:rPr>
              <w:t>ники</w:t>
            </w:r>
          </w:p>
        </w:tc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Фед</w:t>
            </w:r>
            <w:r>
              <w:rPr>
                <w:b w:val="1"/>
                <w:sz w:val="18"/>
              </w:rPr>
              <w:t>е</w:t>
            </w:r>
            <w:r>
              <w:rPr>
                <w:b w:val="1"/>
                <w:sz w:val="18"/>
              </w:rPr>
              <w:t>ральный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Об</w:t>
            </w:r>
            <w:r>
              <w:rPr>
                <w:b w:val="1"/>
                <w:sz w:val="18"/>
              </w:rPr>
              <w:t>лас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ной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Мес</w:t>
            </w:r>
            <w:r>
              <w:rPr>
                <w:b w:val="1"/>
                <w:sz w:val="18"/>
              </w:rPr>
              <w:t>т</w:t>
            </w:r>
            <w:r>
              <w:rPr>
                <w:b w:val="1"/>
                <w:sz w:val="18"/>
              </w:rPr>
              <w:t>ный бю</w:t>
            </w:r>
            <w:r>
              <w:rPr>
                <w:b w:val="1"/>
                <w:sz w:val="18"/>
              </w:rPr>
              <w:t>д</w:t>
            </w:r>
            <w:r>
              <w:rPr>
                <w:b w:val="1"/>
                <w:sz w:val="18"/>
              </w:rPr>
              <w:t>жет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Пр</w:t>
            </w:r>
            <w:r>
              <w:rPr>
                <w:b w:val="1"/>
                <w:sz w:val="18"/>
              </w:rPr>
              <w:t>о</w:t>
            </w:r>
            <w:r>
              <w:rPr>
                <w:b w:val="1"/>
                <w:sz w:val="18"/>
              </w:rPr>
              <w:t>чие исто</w:t>
            </w:r>
            <w:r>
              <w:rPr>
                <w:b w:val="1"/>
                <w:sz w:val="18"/>
              </w:rPr>
              <w:t>ч</w:t>
            </w:r>
            <w:r>
              <w:rPr>
                <w:b w:val="1"/>
                <w:sz w:val="18"/>
              </w:rPr>
              <w:t>ники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1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t>«Энергоэффективность и развитие энергетики»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№120 от 30.11.2018г.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3992,2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3992,2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2035,4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2035,4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282,1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282,1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2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 w:val="1"/>
                <w:sz w:val="16"/>
              </w:rPr>
              <w:t>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Постановление №</w:t>
            </w:r>
            <w:r>
              <w:rPr>
                <w:b w:val="1"/>
              </w:rPr>
              <w:t>123 от 30.11.2018</w:t>
            </w:r>
            <w:r>
              <w:rPr>
                <w:b w:val="1"/>
              </w:rPr>
              <w:t>г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988,6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374,1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614,5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60,0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tabs>
                <w:tab w:leader="none" w:pos="330" w:val="left"/>
                <w:tab w:leader="none" w:pos="394" w:val="center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3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sz w:val="16"/>
              </w:rPr>
            </w:pPr>
            <w:r>
              <w:rPr>
                <w:b w:val="1"/>
              </w:rPr>
              <w:t> </w:t>
            </w:r>
            <w:r>
              <w:rPr>
                <w:sz w:val="16"/>
              </w:rPr>
              <w:t xml:space="preserve">«Обеспечение качественными жилищно-коммунальными услугами </w:t>
            </w:r>
          </w:p>
          <w:p w14:paraId="7A000000">
            <w:pPr>
              <w:rPr>
                <w:sz w:val="16"/>
              </w:rPr>
            </w:pPr>
            <w:r>
              <w:rPr>
                <w:sz w:val="16"/>
              </w:rPr>
              <w:t>населения К</w:t>
            </w:r>
            <w:r>
              <w:rPr>
                <w:sz w:val="16"/>
              </w:rPr>
              <w:t>-Быстрянского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Постановление №126 от 30.11.2018</w:t>
            </w:r>
            <w:r>
              <w:rPr>
                <w:b w:val="1"/>
              </w:rPr>
              <w:t>г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1774,2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tabs>
                <w:tab w:leader="none" w:pos="342" w:val="center"/>
              </w:tabs>
              <w:ind/>
              <w:rPr>
                <w:b w:val="1"/>
              </w:rPr>
            </w:pPr>
            <w:r>
              <w:rPr>
                <w:b w:val="1"/>
              </w:rPr>
              <w:t>1774,2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389,7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389,7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267,6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267,6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rPr>
                <w:b w:val="1"/>
                <w:sz w:val="18"/>
              </w:rPr>
            </w:pPr>
            <w:r>
              <w:rPr>
                <w:sz w:val="18"/>
              </w:rPr>
              <w:t>«Развитие транспортной системы»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№124 от 30.11.2018</w:t>
            </w:r>
            <w:r>
              <w:rPr>
                <w:b w:val="1"/>
              </w:rPr>
              <w:t>г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1379,3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 w:firstLine="0" w:left="-107" w:right="-193"/>
              <w:jc w:val="center"/>
              <w:rPr>
                <w:b w:val="1"/>
              </w:rPr>
            </w:pPr>
            <w:r>
              <w:rPr>
                <w:b w:val="1"/>
              </w:rPr>
              <w:t>300,0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1079,3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5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sz w:val="18"/>
              </w:rPr>
              <w:t>«Развитие культуры и туризма»</w:t>
            </w: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Постановление №</w:t>
            </w:r>
            <w:r>
              <w:rPr>
                <w:b w:val="1"/>
              </w:rPr>
              <w:t xml:space="preserve"> 127</w:t>
            </w:r>
          </w:p>
          <w:p w14:paraId="A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 30.11.2018г.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39535,7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</w:rPr>
              <w:t> </w:t>
            </w:r>
            <w:r>
              <w:rPr>
                <w:b w:val="1"/>
                <w:sz w:val="18"/>
              </w:rPr>
              <w:t>753,3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 w:firstLine="0" w:left="-182"/>
              <w:jc w:val="center"/>
              <w:rPr>
                <w:b w:val="1"/>
              </w:rPr>
            </w:pPr>
            <w:r>
              <w:rPr>
                <w:b w:val="1"/>
              </w:rPr>
              <w:t>1316,1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37466,3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6392,9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 w:firstLine="0" w:left="-181"/>
              <w:jc w:val="center"/>
              <w:rPr>
                <w:b w:val="1"/>
              </w:rPr>
            </w:pPr>
            <w:r>
              <w:rPr>
                <w:b w:val="1"/>
              </w:rPr>
              <w:t>6392,9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2746,9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2746,9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«</w:t>
            </w:r>
            <w:r>
              <w:rPr>
                <w:sz w:val="18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№125 от 30.11.2018</w:t>
            </w:r>
            <w:r>
              <w:rPr>
                <w:b w:val="1"/>
              </w:rPr>
              <w:t>г. </w:t>
            </w:r>
            <w:r>
              <w:rPr>
                <w:b w:val="1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566,2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498,4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67,8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  <w:r>
              <w:rPr>
                <w:b w:val="1"/>
                <w:sz w:val="18"/>
              </w:rPr>
              <w:t>«</w:t>
            </w:r>
            <w:r>
              <w:rPr>
                <w:sz w:val="18"/>
              </w:rPr>
              <w:t>Муниципальная политика»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Постановление №121</w:t>
            </w:r>
          </w:p>
          <w:p w14:paraId="C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от 30.11.2018г.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3075,7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3075,7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925,5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925,5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378,8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378,8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</w:tr>
      <w:tr>
        <w:trPr>
          <w:trHeight w:hRule="atLeast" w:val="246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sz w:val="18"/>
              </w:rPr>
              <w:t>«Управление муниципальными финансами и создание условий для повышения эффективности бюджетных расходов»</w:t>
            </w:r>
            <w:r>
              <w:rPr>
                <w:b w:val="1"/>
                <w:sz w:val="18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 №122</w:t>
            </w:r>
          </w:p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 30.11.2018г. </w:t>
            </w:r>
            <w:r>
              <w:rPr>
                <w:b w:val="1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84273,4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tabs>
                <w:tab w:leader="none" w:pos="655" w:val="left"/>
              </w:tabs>
              <w:ind w:hanging="182" w:left="182"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84273,4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9229,3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 w:firstLine="0" w:left="-40" w:right="-79"/>
              <w:jc w:val="center"/>
              <w:rPr>
                <w:b w:val="1"/>
              </w:rPr>
            </w:pPr>
            <w:r>
              <w:rPr>
                <w:b w:val="1"/>
              </w:rPr>
              <w:t>9229,3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3243,8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  <w:r>
              <w:rPr>
                <w:b w:val="1"/>
              </w:rPr>
              <w:t> 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r>
              <w:t>3243,8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0</w:t>
            </w:r>
          </w:p>
        </w:tc>
      </w:tr>
      <w:tr>
        <w:trPr>
          <w:trHeight w:hRule="atLeast" w:val="2265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«Охрана  и использование земель на территории</w:t>
            </w:r>
          </w:p>
          <w:p w14:paraId="E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муниципального образования «Костино-Быстрянское</w:t>
            </w:r>
          </w:p>
          <w:p w14:paraId="E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сельское поселение» </w:t>
            </w:r>
          </w:p>
          <w:p w14:paraId="EC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Постановление № </w:t>
            </w:r>
            <w:r>
              <w:rPr>
                <w:b w:val="1"/>
              </w:rPr>
              <w:t xml:space="preserve">129 от 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>0.11.2018</w:t>
            </w:r>
            <w:r>
              <w:rPr>
                <w:b w:val="1"/>
              </w:rPr>
              <w:t>г.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tabs>
                <w:tab w:leader="none" w:pos="655" w:val="left"/>
              </w:tabs>
              <w:ind w:hanging="182" w:left="182"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0,5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 w:firstLine="0" w:left="-40" w:right="-79"/>
              <w:rPr>
                <w:b w:val="1"/>
              </w:rPr>
            </w:pPr>
            <w:r>
              <w:rPr>
                <w:b w:val="1"/>
              </w:rPr>
              <w:t xml:space="preserve">      0,5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0,5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207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135588,3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753,3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 w:hanging="180" w:left="-2" w:right="-206"/>
              <w:jc w:val="center"/>
              <w:rPr>
                <w:b w:val="1"/>
              </w:rPr>
            </w:pPr>
            <w:r>
              <w:rPr>
                <w:b w:val="1"/>
              </w:rPr>
              <w:t>2488,6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132346,4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b w:val="1"/>
              </w:rPr>
            </w:pPr>
            <w:r>
              <w:rPr>
                <w:b w:val="1"/>
              </w:rPr>
              <w:t>19033,3</w:t>
            </w:r>
          </w:p>
        </w:tc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 w:firstLine="0" w:left="-40" w:right="-108"/>
              <w:jc w:val="center"/>
              <w:rPr>
                <w:b w:val="1"/>
              </w:rPr>
            </w:pPr>
            <w:r>
              <w:rPr>
                <w:b w:val="1"/>
              </w:rPr>
              <w:t>19033,3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0 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rPr>
                <w:b w:val="1"/>
              </w:rPr>
            </w:pPr>
            <w:r>
              <w:rPr>
                <w:b w:val="1"/>
              </w:rPr>
              <w:t>6949,7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6949,7</w:t>
            </w:r>
          </w:p>
        </w:tc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0</w:t>
            </w:r>
          </w:p>
        </w:tc>
      </w:tr>
    </w:tbl>
    <w:p w14:paraId="0F010000">
      <w:pPr>
        <w:widowControl w:val="0"/>
        <w:ind/>
        <w:rPr>
          <w:sz w:val="24"/>
        </w:rPr>
      </w:pPr>
      <w:r>
        <w:rPr>
          <w:sz w:val="24"/>
        </w:rPr>
        <w:t xml:space="preserve">    </w:t>
      </w:r>
      <w:r>
        <w:drawing>
          <wp:inline>
            <wp:extent cx="9777984" cy="177673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777984" cy="17767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</w:t>
      </w:r>
      <w:r>
        <w:rPr>
          <w:sz w:val="24"/>
        </w:rPr>
        <w:t xml:space="preserve">                 </w:t>
      </w:r>
    </w:p>
    <w:sectPr>
      <w:pgSz w:h="11906" w:w="16838"/>
      <w:pgMar w:bottom="851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720" w:left="1288"/>
      </w:pPr>
    </w:lvl>
    <w:lvl w:ilvl="2">
      <w:start w:val="1"/>
      <w:numFmt w:val="decimal"/>
      <w:lvlText w:val="%1.%2.%3."/>
      <w:lvlJc w:val="left"/>
      <w:pPr>
        <w:ind w:hanging="720" w:left="2149"/>
      </w:pPr>
    </w:lvl>
    <w:lvl w:ilvl="3">
      <w:start w:val="1"/>
      <w:numFmt w:val="decimal"/>
      <w:lvlText w:val="%1.%2.%3.%4."/>
      <w:lvlJc w:val="left"/>
      <w:pPr>
        <w:ind w:hanging="1080" w:left="2869"/>
      </w:pPr>
    </w:lvl>
    <w:lvl w:ilvl="4">
      <w:start w:val="1"/>
      <w:numFmt w:val="decimal"/>
      <w:lvlText w:val="%1.%2.%3.%4.%5."/>
      <w:lvlJc w:val="left"/>
      <w:pPr>
        <w:ind w:hanging="1080" w:left="3229"/>
      </w:pPr>
    </w:lvl>
    <w:lvl w:ilvl="5">
      <w:start w:val="1"/>
      <w:numFmt w:val="decimal"/>
      <w:lvlText w:val="%1.%2.%3.%4.%5.%6."/>
      <w:lvlJc w:val="left"/>
      <w:pPr>
        <w:ind w:hanging="1440" w:left="3949"/>
      </w:pPr>
    </w:lvl>
    <w:lvl w:ilvl="6">
      <w:start w:val="1"/>
      <w:numFmt w:val="decimal"/>
      <w:lvlText w:val="%1.%2.%3.%4.%5.%6.%7."/>
      <w:lvlJc w:val="left"/>
      <w:pPr>
        <w:ind w:hanging="1800" w:left="4669"/>
      </w:pPr>
    </w:lvl>
    <w:lvl w:ilvl="7">
      <w:start w:val="1"/>
      <w:numFmt w:val="decimal"/>
      <w:lvlText w:val="%1.%2.%3.%4.%5.%6.%7.%8."/>
      <w:lvlJc w:val="left"/>
      <w:pPr>
        <w:ind w:hanging="1800" w:left="5029"/>
      </w:pPr>
    </w:lvl>
    <w:lvl w:ilvl="8">
      <w:start w:val="1"/>
      <w:numFmt w:val="decimal"/>
      <w:lvlText w:val="%1.%2.%3.%4.%5.%6.%7.%8.%9."/>
      <w:lvlJc w:val="left"/>
      <w:pPr>
        <w:ind w:hanging="2160" w:left="574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ConsPlusCell"/>
    <w:link w:val="Style_9_ch"/>
    <w:pPr>
      <w:widowControl w:val="0"/>
      <w:ind/>
    </w:pPr>
    <w:rPr>
      <w:rFonts w:ascii="Arial" w:hAnsi="Arial"/>
    </w:rPr>
  </w:style>
  <w:style w:styleId="Style_9_ch" w:type="character">
    <w:name w:val="ConsPlusCell"/>
    <w:link w:val="Style_9"/>
    <w:rPr>
      <w:rFonts w:ascii="Arial" w:hAnsi="Arial"/>
    </w:rPr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3" w:type="paragraph">
    <w:name w:val="ConsPlusNorma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0" w:type="paragraph">
    <w:name w:val="toc 9"/>
    <w:next w:val="Style_4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" w:type="paragraph">
    <w:name w:val="List Paragraph"/>
    <w:basedOn w:val="Style_4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4_ch"/>
    <w:link w:val="Style_2"/>
    <w:rPr>
      <w:rFonts w:ascii="Calibri" w:hAnsi="Calibri"/>
      <w:sz w:val="22"/>
    </w:rPr>
  </w:style>
  <w:style w:styleId="Style_21" w:type="paragraph">
    <w:name w:val="toc 8"/>
    <w:next w:val="Style_4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Body Text"/>
    <w:basedOn w:val="Style_4"/>
    <w:link w:val="Style_24_ch"/>
    <w:pPr>
      <w:spacing w:after="120"/>
      <w:ind/>
    </w:pPr>
    <w:rPr>
      <w:sz w:val="24"/>
    </w:rPr>
  </w:style>
  <w:style w:styleId="Style_24_ch" w:type="character">
    <w:name w:val="Body Text"/>
    <w:basedOn w:val="Style_4_ch"/>
    <w:link w:val="Style_24"/>
    <w:rPr>
      <w:sz w:val="24"/>
    </w:rPr>
  </w:style>
  <w:style w:styleId="Style_25" w:type="paragraph">
    <w:name w:val="toc 10"/>
    <w:next w:val="Style_4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4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2024-07-03T11:55:47Z</dcterms:modified>
</cp:coreProperties>
</file>