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15" w:rsidRDefault="00884415" w:rsidP="003C2C2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884415" w:rsidRPr="003C2C2F" w:rsidRDefault="00884415" w:rsidP="003C2C2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b/>
          <w:color w:val="333333"/>
          <w:sz w:val="28"/>
          <w:szCs w:val="28"/>
          <w:lang w:eastAsia="ru-RU"/>
        </w:rPr>
        <w:t>О переходе на исчисление налога на имущество физических лиц</w:t>
      </w:r>
    </w:p>
    <w:p w:rsidR="00884415" w:rsidRPr="003C2C2F" w:rsidRDefault="00884415" w:rsidP="003C2C2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b/>
          <w:color w:val="333333"/>
          <w:sz w:val="28"/>
          <w:szCs w:val="28"/>
          <w:lang w:eastAsia="ru-RU"/>
        </w:rPr>
        <w:t>от  кадастровой стоимости объектов недвижимого имущества</w:t>
      </w:r>
    </w:p>
    <w:p w:rsidR="00884415" w:rsidRPr="003C2C2F" w:rsidRDefault="00884415" w:rsidP="003C2C2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884415" w:rsidRPr="003C2C2F" w:rsidRDefault="00884415" w:rsidP="003C2C2F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Налог на имущество физических лиц устанавливается главой 32 Налогового Кодекса РФ и нормативными правовыми актами представительных органов муниципальных образований.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Устанавливая налог, представительные органы муниципальных образований  определяют налоговые ставки в пределах, установленных настоящей главой, и особенности определения налоговой базы в соответствии с настоящей главой.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не предусмотренные настоящей главой, основания и порядок их применения налогоплательщиками.</w:t>
      </w:r>
    </w:p>
    <w:p w:rsidR="00884415" w:rsidRPr="003C2C2F" w:rsidRDefault="00884415" w:rsidP="003C2C2F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Налогоплательщиками налога на имущество  признаются физические лица, обладающие правом собственности на имущество, признаваемое объектом налогообложения в соответствии со </w:t>
      </w:r>
      <w:hyperlink r:id="rId4" w:history="1">
        <w:r w:rsidRPr="003C2C2F">
          <w:rPr>
            <w:rFonts w:ascii="Times New Roman" w:hAnsi="Times New Roman"/>
            <w:color w:val="041FE9"/>
            <w:sz w:val="28"/>
            <w:szCs w:val="28"/>
            <w:lang w:eastAsia="ru-RU"/>
          </w:rPr>
          <w:t>статьей 401</w:t>
        </w:r>
      </w:hyperlink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 Налогового Кодекса РФ.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b/>
          <w:color w:val="333333"/>
          <w:sz w:val="28"/>
          <w:szCs w:val="28"/>
          <w:lang w:eastAsia="ru-RU"/>
        </w:rPr>
        <w:t>Объектом налогообложения</w:t>
      </w: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признается расположенное в пределах муниципального образования  следующее имущество: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1) жилой дом;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2) жилое помещение (квартира, комната);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3) гараж, машино-место;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4) единый недвижимый комплекс;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5) объект незавершенного строительства;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6) иные здание, строение, сооружение, помещение.</w:t>
      </w:r>
    </w:p>
    <w:p w:rsidR="00884415" w:rsidRPr="003C2C2F" w:rsidRDefault="00884415" w:rsidP="003C2C2F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В целях настоящей главы дома и </w:t>
      </w:r>
      <w:hyperlink r:id="rId5" w:history="1">
        <w:r w:rsidRPr="003C2C2F">
          <w:rPr>
            <w:rFonts w:ascii="Times New Roman" w:hAnsi="Times New Roman"/>
            <w:color w:val="041FE9"/>
            <w:sz w:val="28"/>
            <w:szCs w:val="28"/>
            <w:lang w:eastAsia="ru-RU"/>
          </w:rPr>
          <w:t>жилые строения</w:t>
        </w:r>
      </w:hyperlink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b/>
          <w:color w:val="333333"/>
          <w:sz w:val="28"/>
          <w:szCs w:val="28"/>
          <w:lang w:eastAsia="ru-RU"/>
        </w:rPr>
        <w:t>Не признается объектом налогообложения</w:t>
      </w: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имущество, входящее в состав общего имущества многоквартирного дома.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В настоящее время на территории Ростовской области исчисление налога на имущество физических лиц осуществляется исходя из инвентаризационной стоимости, сложившейся по состоянию на 01.01.2013 года.</w:t>
      </w:r>
    </w:p>
    <w:p w:rsidR="00884415" w:rsidRDefault="00884415" w:rsidP="003C2C2F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b/>
          <w:color w:val="333333"/>
          <w:sz w:val="28"/>
          <w:szCs w:val="28"/>
          <w:lang w:eastAsia="ru-RU"/>
        </w:rPr>
        <w:t>Налоговая база</w:t>
      </w: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определяется в отношении каждого объекта налогообложения как его инвентаризационная стоимость, исчисленная с учетом </w:t>
      </w:r>
      <w:hyperlink r:id="rId6" w:history="1">
        <w:r w:rsidRPr="003C2C2F">
          <w:rPr>
            <w:rFonts w:ascii="Times New Roman" w:hAnsi="Times New Roman"/>
            <w:color w:val="041FE9"/>
            <w:sz w:val="28"/>
            <w:szCs w:val="28"/>
            <w:lang w:eastAsia="ru-RU"/>
          </w:rPr>
          <w:t>коэффициента-дефлятора</w:t>
        </w:r>
      </w:hyperlink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 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884415" w:rsidRPr="003C2C2F" w:rsidRDefault="00884415" w:rsidP="003C2C2F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84415" w:rsidRPr="003C2C2F" w:rsidRDefault="00884415" w:rsidP="003C2C2F">
      <w:pPr>
        <w:spacing w:after="0" w:line="240" w:lineRule="auto"/>
        <w:ind w:firstLine="72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Коэффициент-дефлятор, необходимый в целях применения </w:t>
      </w:r>
      <w:hyperlink r:id="rId7" w:history="1">
        <w:r w:rsidRPr="003C2C2F">
          <w:rPr>
            <w:rFonts w:ascii="Times New Roman" w:hAnsi="Times New Roman"/>
            <w:color w:val="041FE9"/>
            <w:sz w:val="28"/>
            <w:szCs w:val="28"/>
            <w:lang w:eastAsia="ru-RU"/>
          </w:rPr>
          <w:t>главы 32</w:t>
        </w:r>
      </w:hyperlink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 «Налог на имущество физических лиц» НК РФ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68"/>
        <w:gridCol w:w="1583"/>
        <w:gridCol w:w="4834"/>
      </w:tblGrid>
      <w:tr w:rsidR="00884415" w:rsidRPr="003C2C2F" w:rsidTr="005A3B35">
        <w:trPr>
          <w:tblCellSpacing w:w="0" w:type="dxa"/>
          <w:jc w:val="center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Период, на который установлен коэффициент-дефлятор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Основание</w:t>
            </w:r>
          </w:p>
        </w:tc>
      </w:tr>
      <w:tr w:rsidR="00884415" w:rsidRPr="003C2C2F" w:rsidTr="005A3B35">
        <w:trPr>
          <w:tblCellSpacing w:w="0" w:type="dxa"/>
          <w:jc w:val="center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 2015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1,147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hyperlink r:id="rId8" w:history="1">
              <w:r w:rsidRPr="003C2C2F">
                <w:rPr>
                  <w:rFonts w:ascii="Times New Roman" w:hAnsi="Times New Roman"/>
                  <w:color w:val="041FE9"/>
                  <w:sz w:val="28"/>
                  <w:szCs w:val="28"/>
                  <w:lang w:eastAsia="ru-RU"/>
                </w:rPr>
                <w:t>Приказ</w:t>
              </w:r>
            </w:hyperlink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Минэкономразвития России от 29.10.2015 № 685</w:t>
            </w:r>
          </w:p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hyperlink r:id="rId9" w:history="1">
              <w:r w:rsidRPr="003C2C2F">
                <w:rPr>
                  <w:rFonts w:ascii="Times New Roman" w:hAnsi="Times New Roman"/>
                  <w:color w:val="041FE9"/>
                  <w:sz w:val="28"/>
                  <w:szCs w:val="28"/>
                  <w:lang w:eastAsia="ru-RU"/>
                </w:rPr>
                <w:t>ст. 404</w:t>
              </w:r>
            </w:hyperlink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НК РФ</w:t>
            </w:r>
          </w:p>
        </w:tc>
      </w:tr>
      <w:tr w:rsidR="00884415" w:rsidRPr="003C2C2F" w:rsidTr="005A3B35">
        <w:trPr>
          <w:tblCellSpacing w:w="0" w:type="dxa"/>
          <w:jc w:val="center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 2016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1,329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hyperlink r:id="rId10" w:history="1">
              <w:r w:rsidRPr="003C2C2F">
                <w:rPr>
                  <w:rFonts w:ascii="Times New Roman" w:hAnsi="Times New Roman"/>
                  <w:color w:val="041FE9"/>
                  <w:sz w:val="28"/>
                  <w:szCs w:val="28"/>
                  <w:lang w:eastAsia="ru-RU"/>
                </w:rPr>
                <w:t>Приказ</w:t>
              </w:r>
            </w:hyperlink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Минэкономразвития России от 20.10.2015 № 772;</w:t>
            </w:r>
          </w:p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hyperlink r:id="rId11" w:history="1">
              <w:r w:rsidRPr="003C2C2F">
                <w:rPr>
                  <w:rFonts w:ascii="Times New Roman" w:hAnsi="Times New Roman"/>
                  <w:color w:val="041FE9"/>
                  <w:sz w:val="28"/>
                  <w:szCs w:val="28"/>
                  <w:lang w:eastAsia="ru-RU"/>
                </w:rPr>
                <w:t>Информация</w:t>
              </w:r>
            </w:hyperlink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Минэкономразвития России ("Российская газета", № 266, 25.11.2015);</w:t>
            </w:r>
          </w:p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hyperlink r:id="rId12" w:history="1">
              <w:r w:rsidRPr="003C2C2F">
                <w:rPr>
                  <w:rFonts w:ascii="Times New Roman" w:hAnsi="Times New Roman"/>
                  <w:color w:val="041FE9"/>
                  <w:sz w:val="28"/>
                  <w:szCs w:val="28"/>
                  <w:lang w:eastAsia="ru-RU"/>
                </w:rPr>
                <w:t>ст. 404</w:t>
              </w:r>
            </w:hyperlink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НК РФ</w:t>
            </w:r>
          </w:p>
        </w:tc>
      </w:tr>
      <w:tr w:rsidR="00884415" w:rsidRPr="003C2C2F" w:rsidTr="005A3B35">
        <w:trPr>
          <w:tblCellSpacing w:w="0" w:type="dxa"/>
          <w:jc w:val="center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1,425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hyperlink r:id="rId13" w:history="1">
              <w:r w:rsidRPr="003C2C2F">
                <w:rPr>
                  <w:rFonts w:ascii="Times New Roman" w:hAnsi="Times New Roman"/>
                  <w:color w:val="041FE9"/>
                  <w:sz w:val="28"/>
                  <w:szCs w:val="28"/>
                  <w:lang w:eastAsia="ru-RU"/>
                </w:rPr>
                <w:t>Приказ</w:t>
              </w:r>
            </w:hyperlink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Минэкономразвития России от 03.11.2016 № 698;</w:t>
            </w:r>
          </w:p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hyperlink r:id="rId14" w:history="1">
              <w:r w:rsidRPr="003C2C2F">
                <w:rPr>
                  <w:rFonts w:ascii="Times New Roman" w:hAnsi="Times New Roman"/>
                  <w:color w:val="041FE9"/>
                  <w:sz w:val="28"/>
                  <w:szCs w:val="28"/>
                  <w:lang w:eastAsia="ru-RU"/>
                </w:rPr>
                <w:t>ст. 404</w:t>
              </w:r>
            </w:hyperlink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НК РФ</w:t>
            </w:r>
          </w:p>
        </w:tc>
      </w:tr>
    </w:tbl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b/>
          <w:color w:val="333333"/>
          <w:sz w:val="28"/>
          <w:szCs w:val="28"/>
          <w:lang w:eastAsia="ru-RU"/>
        </w:rPr>
        <w:t>Налоговые ставки</w:t>
      </w: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устанавливаются нормативными правовыми актами представительных органов муниципальных образований.</w:t>
      </w:r>
    </w:p>
    <w:p w:rsidR="00884415" w:rsidRPr="003C2C2F" w:rsidRDefault="00884415" w:rsidP="003C2C2F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В случае определения налоговой базы исходя из инвентаризационной стоимости налоговые ставки устанавливаются на основе умноженной на </w:t>
      </w:r>
      <w:hyperlink r:id="rId15" w:history="1">
        <w:r w:rsidRPr="003C2C2F">
          <w:rPr>
            <w:rFonts w:ascii="Times New Roman" w:hAnsi="Times New Roman"/>
            <w:color w:val="041FE9"/>
            <w:sz w:val="28"/>
            <w:szCs w:val="28"/>
            <w:lang w:eastAsia="ru-RU"/>
          </w:rPr>
          <w:t>коэффициент-дефлятор</w:t>
        </w:r>
      </w:hyperlink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 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в следующих пределах: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90"/>
        <w:gridCol w:w="3480"/>
      </w:tblGrid>
      <w:tr w:rsidR="00884415" w:rsidRPr="003C2C2F" w:rsidTr="005A3B35">
        <w:trPr>
          <w:tblCellSpacing w:w="0" w:type="dxa"/>
          <w:jc w:val="center"/>
        </w:trPr>
        <w:tc>
          <w:tcPr>
            <w:tcW w:w="39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Ставка налога</w:t>
            </w:r>
          </w:p>
        </w:tc>
      </w:tr>
      <w:tr w:rsidR="00884415" w:rsidRPr="003C2C2F" w:rsidTr="005A3B35">
        <w:trPr>
          <w:tblCellSpacing w:w="0" w:type="dxa"/>
          <w:jc w:val="center"/>
        </w:trPr>
        <w:tc>
          <w:tcPr>
            <w:tcW w:w="39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До 300 000 рублей включительно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До 0,1 процента включительно</w:t>
            </w:r>
          </w:p>
        </w:tc>
      </w:tr>
      <w:tr w:rsidR="00884415" w:rsidRPr="003C2C2F" w:rsidTr="005A3B35">
        <w:trPr>
          <w:tblCellSpacing w:w="0" w:type="dxa"/>
          <w:jc w:val="center"/>
        </w:trPr>
        <w:tc>
          <w:tcPr>
            <w:tcW w:w="39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Свыше 300 000 до 500 000 рублей включительно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Свыше 0,1 до 0,3 процента включительно</w:t>
            </w:r>
          </w:p>
        </w:tc>
      </w:tr>
      <w:tr w:rsidR="00884415" w:rsidRPr="003C2C2F" w:rsidTr="005A3B35">
        <w:trPr>
          <w:tblCellSpacing w:w="0" w:type="dxa"/>
          <w:jc w:val="center"/>
        </w:trPr>
        <w:tc>
          <w:tcPr>
            <w:tcW w:w="39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Свыше 500 000 рублей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Свыше 0,3 до 2,0 процента включительно</w:t>
            </w:r>
          </w:p>
        </w:tc>
      </w:tr>
    </w:tbl>
    <w:p w:rsidR="00884415" w:rsidRPr="003C2C2F" w:rsidRDefault="00884415" w:rsidP="003C2C2F">
      <w:pPr>
        <w:spacing w:before="120" w:after="120" w:line="240" w:lineRule="auto"/>
        <w:ind w:firstLine="72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b/>
          <w:color w:val="333333"/>
          <w:sz w:val="28"/>
          <w:szCs w:val="28"/>
          <w:lang w:eastAsia="ru-RU"/>
        </w:rPr>
        <w:t>Пример расчета налога на имущество физических лиц от инвентаризационной стоимости  за 2015 год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Инвентаризационная стоимость жилого дома – 253728 руб.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Коэффициент - дефлятор – 1,147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Ставка налога – 0,1%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Налог на имущество –  253728 х 1,147 х 0,1% = 291 рубль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Подробную информацию о действующих налоговых ставках  и льготах можно узнать на сайте www.nalog.ru, по бесплатному номеру Единого контакт-центра ФНС России 8-800-222-22-22» или в налоговой инспекции.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В 2016 году проведена оценка кадастровой стоимости объектов недвижимости.  Результаты государственной кадастровой оценки объектов недвижимости утверждены постановлением Правительства Ростовской области от 27.12.2016 № 881 «Об утверждении результатов определения кадастровой стоимости объектов недвижимости, расположенных на территории Ростовской области». 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Ознакомиться с результатами кадастровой оценки объектов недвижимости можно на следующих информационных ресурсах: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на официальном сайте Правительства Ростовской области в подразделе «Кадастровая оценка» раздела «Экономика»;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на официальном портале правовой информации Ростовской области pravo.donland.ru;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Информацию также можно получить непосредственно у специалистов Администраций сельских поселений.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В случае принятия решения об определении налоговой базы исходя  из кадастровой стоимости,  расчет будет произведен примерно следующим образом.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Ставка налога для жилых домов, жилых помещений, гаражей, хозяйственных строений – 0,1% от кадастровой стоимости (должна быть установлена нормативными правовыми актами представительных органов муниципальных образований).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Налоговая база определяется в отношении каждого жилого объекта недвижимости за вычетом стоимости определенного количества квадратных метров в зависимости от его вида (вычеты установлены ст.403 Налогового кодекса).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51"/>
        <w:gridCol w:w="2534"/>
      </w:tblGrid>
      <w:tr w:rsidR="00884415" w:rsidRPr="003C2C2F" w:rsidTr="005A3B35">
        <w:trPr>
          <w:tblCellSpacing w:w="0" w:type="dxa"/>
        </w:trPr>
        <w:tc>
          <w:tcPr>
            <w:tcW w:w="70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Наименование объекта недвижимости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Вычет</w:t>
            </w:r>
          </w:p>
        </w:tc>
      </w:tr>
      <w:tr w:rsidR="00884415" w:rsidRPr="003C2C2F" w:rsidTr="005A3B35">
        <w:trPr>
          <w:tblCellSpacing w:w="0" w:type="dxa"/>
        </w:trPr>
        <w:tc>
          <w:tcPr>
            <w:tcW w:w="70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Кадастровая стоимость </w:t>
            </w:r>
            <w:smartTag w:uri="urn:schemas-microsoft-com:office:smarttags" w:element="metricconverter">
              <w:smartTagPr>
                <w:attr w:name="ProductID" w:val="20 кв. м"/>
              </w:smartTagPr>
              <w:r w:rsidRPr="003C2C2F">
                <w:rPr>
                  <w:rFonts w:ascii="Times New Roman" w:hAnsi="Times New Roman"/>
                  <w:color w:val="333333"/>
                  <w:sz w:val="28"/>
                  <w:szCs w:val="28"/>
                  <w:lang w:eastAsia="ru-RU"/>
                </w:rPr>
                <w:t>20 кв. м</w:t>
              </w:r>
            </w:smartTag>
          </w:p>
        </w:tc>
      </w:tr>
      <w:tr w:rsidR="00884415" w:rsidRPr="003C2C2F" w:rsidTr="005A3B35">
        <w:trPr>
          <w:tblCellSpacing w:w="0" w:type="dxa"/>
        </w:trPr>
        <w:tc>
          <w:tcPr>
            <w:tcW w:w="70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Комната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Кадастровая стоимость </w:t>
            </w:r>
            <w:smartTag w:uri="urn:schemas-microsoft-com:office:smarttags" w:element="metricconverter">
              <w:smartTagPr>
                <w:attr w:name="ProductID" w:val="10 кв. м"/>
              </w:smartTagPr>
              <w:r w:rsidRPr="003C2C2F">
                <w:rPr>
                  <w:rFonts w:ascii="Times New Roman" w:hAnsi="Times New Roman"/>
                  <w:color w:val="333333"/>
                  <w:sz w:val="28"/>
                  <w:szCs w:val="28"/>
                  <w:lang w:eastAsia="ru-RU"/>
                </w:rPr>
                <w:t>10 кв. м</w:t>
              </w:r>
            </w:smartTag>
          </w:p>
        </w:tc>
      </w:tr>
      <w:tr w:rsidR="00884415" w:rsidRPr="003C2C2F" w:rsidTr="005A3B35">
        <w:trPr>
          <w:tblCellSpacing w:w="0" w:type="dxa"/>
        </w:trPr>
        <w:tc>
          <w:tcPr>
            <w:tcW w:w="70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415" w:rsidRPr="003C2C2F" w:rsidRDefault="00884415" w:rsidP="003C2C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C2C2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Кадастровая стоимость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3C2C2F">
                <w:rPr>
                  <w:rFonts w:ascii="Times New Roman" w:hAnsi="Times New Roman"/>
                  <w:color w:val="333333"/>
                  <w:sz w:val="28"/>
                  <w:szCs w:val="28"/>
                  <w:lang w:eastAsia="ru-RU"/>
                </w:rPr>
                <w:t>50 кв. м</w:t>
              </w:r>
            </w:smartTag>
          </w:p>
        </w:tc>
      </w:tr>
    </w:tbl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На переходный 4-летний период,  в целях снижения налоговой нагрузки на граждан, предусмотрен особый порядок расчета: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- если сумма налога, исчисленная исходя из кадастровой стоимости, превысит сумму налога, рассчитанную за последний налоговый период исходя из инвентаризационной стоимости, налог будет рассчитываться по специальной формуле: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Н= (Н1-Н2)хК+Н2,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где Н - сумма налога, подлежащая уплате;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Н1 - сумма налога, исчисленная из расчета кадастровой стоимости;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Н2 - сумма налога, исчисленная исходя из соответствующей инвентаризационной стоимости объекта налогообложения за последний налоговый период;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К - коэффициент, предусматривающий плавное увеличение налога в течение 4-х лет, который равен: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0,2 - применительно к первому налоговому периоду;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0,4 - применительно ко второму налоговому периоду;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0,6 - применительно к третьему налоговому периоду;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0,8 - применительно к четвертому налоговому периоду.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- если сумма налога, исчисленная по кадастровой стоимости, будет меньше суммы налога, исчисленной из инвентаризационной стоимости, налог будет рассчитан налогоплательщику в полном объеме исходя из кадастровой стоимости.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Пример расчета налога на имущество физических лиц от кадастровой  стоимости (жилой дом  площадью 81,3 м2):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Сумма налога исчисленная исходя из инвентаризационной стоимости за последний налоговый период,  предшествующий периоду в котором принято решение об исчислении исходя из кадастровой стоимости, условно -  291 руб.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Кадастровая стоимость – 1 630 854 руб.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Ставка налога – 0,1%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Налоговый вычет (определение стоимости 50 м2) –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1 630 854 руб. / 81,3 м2 х 50 м2 = 1 002 985 руб.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Налоговая база –  1 630 854 руб. - 1 002 985 руб. = 627869 руб.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Сумма налога, исчисленная от кадастровой стоимости – 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627869,00   x  0, 1% = 628 руб.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В данном примере расчета сумма налога, исчисленная по кадастровой стоимости, выше суммы налога, рассчитанной за последний налоговый период исходя из инвентаризационной стоимости (337 руб.).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Сумма налога  за первый налоговый период – (628 руб.– 291 руб.) x 0,2 + 291 руб. =  358руб.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Сумма налога к уплате за второй налоговый период составит  426 руб. и т.д. до полной суммы налога  на пятый налоговый период  -  628 руб.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Представленный расчет демонстрирует прямую зависимость налога на объект недвижимости от кадастровой стоимости объекта налогообложения. В связи с этим каждому налогоплательщику необходимо своевременно ознакомиться с результатами кадастровой оценки объектов недвижимости и оценить ее адекватность.</w:t>
      </w:r>
    </w:p>
    <w:p w:rsidR="00884415" w:rsidRPr="003C2C2F" w:rsidRDefault="00884415" w:rsidP="003C2C2F">
      <w:pPr>
        <w:spacing w:before="120" w:after="120" w:line="240" w:lineRule="auto"/>
        <w:ind w:firstLine="72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b/>
          <w:color w:val="333333"/>
          <w:sz w:val="28"/>
          <w:szCs w:val="28"/>
          <w:lang w:eastAsia="ru-RU"/>
        </w:rPr>
        <w:t>Как оценить адекватность определенной кадастровой стоимости?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Государственная кадастровая оценка объектов недвижимости проведена в соответствии с законодательством об оценочной деятельности, согласно которому кадастровая стоимость объекта недвижимости приближена к его рыночной стоимости.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Следовательно, для вынесения суждения о правильности определения кадастровой стоимости объекта недвижимости надлежит сопоставлять ее с предполагаемой рыночной стоимостью на данный объект недвижимости по состоянию на 1 января 2016 года (дата оценки).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Для квартир кадастровая стоимость должна быть близка к рыночной (продажной) стоимости, сложившейся на рынке, и отклоняться от нее не более чем на 25-30% в большую или меньшую сторону.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Для домов кадастровую стоимость основного строения нужно сложить с кадастровой стоимостью земельного участка и сравнить полученное значение с рыночной стоимостью домовладения. Отклонения также не должны превышать 25-30% в большую или меньшую сторону.</w:t>
      </w:r>
    </w:p>
    <w:p w:rsidR="00884415" w:rsidRPr="003C2C2F" w:rsidRDefault="00884415" w:rsidP="003C2C2F">
      <w:pPr>
        <w:spacing w:before="120" w:after="120" w:line="240" w:lineRule="auto"/>
        <w:ind w:firstLine="72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b/>
          <w:color w:val="333333"/>
          <w:sz w:val="28"/>
          <w:szCs w:val="28"/>
          <w:lang w:eastAsia="ru-RU"/>
        </w:rPr>
        <w:t>Что делать если кадастровая стоимость определена с «ошибками», то есть не соответствует рыночной стоимости?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Необходимо осуществить проверку технических характеристик объекта недвижимости, учтенных в Едином государственном реестре недвижимости (далее ЕГРН), на предмет их соответствия фактическим, то есть сверить год постройки, материал стен, перекрытий, кровли, площадь, адресные характеристики и т.д.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В случае наличия ошибок нужно внести правильные характеристики в состав сведений ЕГРН путем обращения в орган кадастрового учета, многофункциональный центр предоставления государственных и муниципальных услуг или к кадастровому инженеру, с целью исключения ошибок определения кадастровой стоимости в дальнейшем.</w:t>
      </w:r>
    </w:p>
    <w:p w:rsidR="00884415" w:rsidRPr="003C2C2F" w:rsidRDefault="00884415" w:rsidP="003C2C2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b/>
          <w:color w:val="333333"/>
          <w:sz w:val="28"/>
          <w:szCs w:val="28"/>
          <w:lang w:eastAsia="ru-RU"/>
        </w:rPr>
        <w:t>Что делать если объект недвижимости отсутствует в постановлении об утверждении результатов определения кадастровой стоимости?</w:t>
      </w:r>
    </w:p>
    <w:p w:rsidR="00884415" w:rsidRPr="003C2C2F" w:rsidRDefault="00884415" w:rsidP="003C2C2F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Отсутствие объекта и, соответственно, кадастровой стоимости в постановлении Правительства Ростовской области от 27.12.2016 № 881 «Об утверждении результатов определения кадастровой стоимости объектов недвижимости, расположенных на территории Ростовской области» может быть обусловлено следующими причинами: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объект недвижимости был образован и поставлен на кадастровый учет после 01.01.2016 (дата оценки);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отсутствие либо противоречивость характеристик объектов недвижимости, содержащихся в сведениях Единого государственного реестра недвижимости.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В данном случае правообладателям объектов недвижимости необходимо проверить характеристики объектов, содержащиеся в ЕГРН, и принять меры по их уточнению.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Кадастровая стоимость указанных объектов недвижимости будет определена органом регистрации прав в 2018 году после внесения в ЕГРН утвержденных результатов определения кадастровой стоимости.</w:t>
      </w:r>
    </w:p>
    <w:p w:rsidR="00884415" w:rsidRPr="003C2C2F" w:rsidRDefault="00884415" w:rsidP="003C2C2F">
      <w:pPr>
        <w:spacing w:before="120" w:after="120" w:line="240" w:lineRule="auto"/>
        <w:ind w:firstLine="72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b/>
          <w:color w:val="333333"/>
          <w:sz w:val="28"/>
          <w:szCs w:val="28"/>
          <w:lang w:eastAsia="ru-RU"/>
        </w:rPr>
        <w:t>Как можно оспорить кадастровую стоимость объектов недвижимости?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Кадастровую стоимость объектов недвижимости, утвержденную постановлением Правительства Ростовской области от 27.12.2016 № 881, возможно оспорить только после вступления в силу указанного постановления и внесения утвержденных результатов определения кадастровой стоимости в ЕГРН, но не ранее 1 января 2018 года.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В соответствии со ст. 24.18 Федерального закона от 29.07.1998 № 135-ФЗ «Об оценочной деятельности в Российской Федерации» для оспаривания кадастровой стоимости необходимо обращаться в комиссию по рассмотрению споров о результатах определения кадастровой стоимости при Управлении Росреестра по Ростовской области (далее </w:t>
      </w: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noBreakHyphen/>
        <w:t> Комиссия) или Областной суд.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При этом юридические лица могут обратиться в суд только в случае отклонения Комиссией заявления о пересмотре кадастровой стоимости, поданного по соответствующему основанию, либо в случае, если заявление о пересмотре кадастровой стоимости не рассмотрено Комиссией в установленный указанной статьей срок.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Основаниями для пересмотра результатов определения кадастровой стоимости являются: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недостоверность сведений об объекте недвижимости, использованных при определении его кадастровой стоимости (неправильно определенный вид разрешенного использования объекта, неправильно учтенная площадь или местоположение);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Для обращения в Комиссию или суд нужно составить заявление, в котором указать причины несогласия и приложить документы подтверждающие доводы заявления или отчет об определении рыночной стоимости. Также, к заявлению прилагаются правоудостоверяющие документы и справка о кадастровой стоимости.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Комиссия осуществляет свою деятельность по адресу: г. Ростов-на-Дону, пр. Сиверса, д. 22, к. 318.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Прием заявлений о пересмотре результатов определения кадастровой стоимости объектов недвижимости осуществляется в рабочие дни с 9.00 – 13.00 и 14.00 </w:t>
      </w: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noBreakHyphen/>
        <w:t xml:space="preserve"> 17.30  по адресу: г. Ростов-на-Дону, пр. Сиверса, д. 22, к. 318.</w:t>
      </w:r>
    </w:p>
    <w:p w:rsidR="00884415" w:rsidRPr="003C2C2F" w:rsidRDefault="00884415" w:rsidP="003C2C2F">
      <w:pPr>
        <w:spacing w:before="120" w:after="12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C2C2F">
        <w:rPr>
          <w:rFonts w:ascii="Times New Roman" w:hAnsi="Times New Roman"/>
          <w:color w:val="333333"/>
          <w:sz w:val="28"/>
          <w:szCs w:val="28"/>
          <w:lang w:eastAsia="ru-RU"/>
        </w:rPr>
        <w:t>Почтовой связью заявления о пересмотре результатов определения кадастровой стоимости объектов недвижимости следует направлять по адресу: 344002, г. Ростов-на-Дону, пер. Соборный, 2а. Контактный телефон Комиссии: 8(938)169-53-22.</w:t>
      </w:r>
    </w:p>
    <w:p w:rsidR="00884415" w:rsidRPr="003C2C2F" w:rsidRDefault="00884415" w:rsidP="003C2C2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84415" w:rsidRPr="003C2C2F" w:rsidSect="005A3B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049"/>
    <w:rsid w:val="00044F7E"/>
    <w:rsid w:val="000A7822"/>
    <w:rsid w:val="001B76C4"/>
    <w:rsid w:val="002C5081"/>
    <w:rsid w:val="003166FF"/>
    <w:rsid w:val="003C2C2F"/>
    <w:rsid w:val="005A3B35"/>
    <w:rsid w:val="005A6190"/>
    <w:rsid w:val="00612EC4"/>
    <w:rsid w:val="006835DC"/>
    <w:rsid w:val="0071364B"/>
    <w:rsid w:val="00724FEB"/>
    <w:rsid w:val="00835B7B"/>
    <w:rsid w:val="00880AA9"/>
    <w:rsid w:val="00884415"/>
    <w:rsid w:val="008C01A6"/>
    <w:rsid w:val="008C1CA7"/>
    <w:rsid w:val="008D5921"/>
    <w:rsid w:val="008E1556"/>
    <w:rsid w:val="00902901"/>
    <w:rsid w:val="00906DC7"/>
    <w:rsid w:val="00955333"/>
    <w:rsid w:val="0098312E"/>
    <w:rsid w:val="009D6FB3"/>
    <w:rsid w:val="00A41A2C"/>
    <w:rsid w:val="00A85A38"/>
    <w:rsid w:val="00A90E12"/>
    <w:rsid w:val="00AF1C5C"/>
    <w:rsid w:val="00B34677"/>
    <w:rsid w:val="00BA2174"/>
    <w:rsid w:val="00BA7047"/>
    <w:rsid w:val="00C6651F"/>
    <w:rsid w:val="00D27049"/>
    <w:rsid w:val="00DC47A4"/>
    <w:rsid w:val="00EB751E"/>
    <w:rsid w:val="00F9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A3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A3B3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A3B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F8EFEAB483F414D0C833117B2738FFF2C4BC141690196AD885922D69233F43FB48D4F6615BAF8h1u4L" TargetMode="External"/><Relationship Id="rId13" Type="http://schemas.openxmlformats.org/officeDocument/2006/relationships/hyperlink" Target="consultantplus://offline/ref=C81F8EFEAB483F414D0C833117B2738FFC2B4DC040690196AD885922D69233F43FB48D4F6615BAF8h1u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1F8EFEAB483F414D0C833117B2738FFC2B4AC3406B0196AD885922D69233F43FB48D4F6616BBhFuFL" TargetMode="External"/><Relationship Id="rId12" Type="http://schemas.openxmlformats.org/officeDocument/2006/relationships/hyperlink" Target="consultantplus://offline/ref=C81F8EFEAB483F414D0C833117B2738FFC2B42C04F650196AD885922D69233F43FB48D4F6616BFhFu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EA9A8C5CE3F11882161429370643AA7A355428EFDE622B2D04405F46C678253B2BD5369FD4AF17k1L" TargetMode="External"/><Relationship Id="rId11" Type="http://schemas.openxmlformats.org/officeDocument/2006/relationships/hyperlink" Target="consultantplus://offline/ref=C81F8EFEAB483F414D0C833117B2738FFF2343C24A690196AD885922D69233F43FB48D4F6615BAF8h1u0L" TargetMode="External"/><Relationship Id="rId5" Type="http://schemas.openxmlformats.org/officeDocument/2006/relationships/hyperlink" Target="consultantplus://offline/ref=9C31144BEFC3C9FD9765C94C708F6E67F513565C1C025A5E385644C08115E1C7316329161AC9C7B4w5fAL" TargetMode="External"/><Relationship Id="rId15" Type="http://schemas.openxmlformats.org/officeDocument/2006/relationships/hyperlink" Target="consultantplus://offline/ref=5561C99293E8D4CB2955196927477BF388D8387D5F10C92A5BCFAA0638A5551CCE853472D03714E0s7L" TargetMode="External"/><Relationship Id="rId10" Type="http://schemas.openxmlformats.org/officeDocument/2006/relationships/hyperlink" Target="consultantplus://offline/ref=C81F8EFEAB483F414D0C833117B2738FFF2343C04A680196AD885922D69233F43FB48D4F6615BAF8h1u4L" TargetMode="External"/><Relationship Id="rId4" Type="http://schemas.openxmlformats.org/officeDocument/2006/relationships/hyperlink" Target="consultantplus://offline/ref=AE6CD953D114051CBB05CF8A3E1E70212441BEEC00819FCD57480B5A97FD6CF7D3B4E484E5CD1BE8fDL" TargetMode="External"/><Relationship Id="rId9" Type="http://schemas.openxmlformats.org/officeDocument/2006/relationships/hyperlink" Target="consultantplus://offline/ref=C81F8EFEAB483F414D0C833117B2738FFF224BC24B6B0196AD885922D69233F43FB48D4F6616BFhFuAL" TargetMode="External"/><Relationship Id="rId14" Type="http://schemas.openxmlformats.org/officeDocument/2006/relationships/hyperlink" Target="consultantplus://offline/ref=C81F8EFEAB483F414D0C833117B2738FFC2B4AC3406B0196AD885922D69233F43FB48D4F6616BFhF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2176</Words>
  <Characters>12404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10</cp:revision>
  <dcterms:created xsi:type="dcterms:W3CDTF">2017-07-07T10:15:00Z</dcterms:created>
  <dcterms:modified xsi:type="dcterms:W3CDTF">2017-07-07T12:05:00Z</dcterms:modified>
</cp:coreProperties>
</file>