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-720" w:right="99"/>
        <w:rPr>
          <w:b w:val="0"/>
          <w:sz w:val="16"/>
        </w:rPr>
      </w:pPr>
      <w:r>
        <w:rPr>
          <w:b w:val="0"/>
          <w:sz w:val="52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inline>
                <wp:extent cx="6886574" cy="419100"/>
                <wp:docPr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886574" cy="41910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</a:gdLst>
                          <a:rect b="b" l="l" r="r" t="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000000">
                            <w:pPr>
                              <w:ind/>
                              <w:jc w:val="center"/>
                              <w:rPr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sz w:val="28"/>
                              </w:rPr>
                              <w:t>ИНФОРМАЦИОННЫЙ БЮЛЛЕТЕНЬ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3000000">
      <w:pPr>
        <w:pStyle w:val="Style_1"/>
        <w:ind w:firstLine="0" w:left="-720" w:right="99"/>
        <w:jc w:val="right"/>
        <w:rPr>
          <w:b w:val="0"/>
          <w:sz w:val="32"/>
          <w:u w:val="single"/>
        </w:rPr>
      </w:pPr>
      <w:r>
        <w:rPr>
          <w:b w:val="0"/>
          <w:sz w:val="32"/>
          <w:u w:val="single"/>
        </w:rPr>
        <w:t>16 +</w:t>
      </w:r>
    </w:p>
    <w:p w14:paraId="04000000">
      <w:pPr>
        <w:pStyle w:val="Style_1"/>
        <w:ind w:firstLine="0" w:left="-720" w:right="99"/>
        <w:jc w:val="right"/>
        <w:rPr>
          <w:sz w:val="20"/>
          <w:u w:val="single"/>
        </w:rPr>
      </w:pPr>
    </w:p>
    <w:p w14:paraId="05000000">
      <w:pPr>
        <w:pStyle w:val="Style_1"/>
        <w:ind w:firstLine="0" w:left="-720" w:right="99"/>
        <w:jc w:val="right"/>
        <w:rPr>
          <w:sz w:val="20"/>
          <w:u w:val="single"/>
        </w:rPr>
      </w:pPr>
      <w:r>
        <w:rPr>
          <w:sz w:val="20"/>
          <w:u w:val="single"/>
        </w:rPr>
        <w:t>Нормативных правовых актов</w:t>
      </w:r>
    </w:p>
    <w:p w14:paraId="06000000">
      <w:pPr>
        <w:pStyle w:val="Style_1"/>
        <w:ind w:firstLine="0" w:left="-720" w:right="99"/>
        <w:jc w:val="righ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Администрации муниципального образования</w:t>
      </w:r>
    </w:p>
    <w:p w14:paraId="07000000">
      <w:pPr>
        <w:pStyle w:val="Style_1"/>
        <w:ind w:firstLine="0" w:left="-720" w:right="99"/>
        <w:jc w:val="righ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«Костино-Быстрянское сельское поселение» Морозовского района Ростовской области </w:t>
      </w:r>
    </w:p>
    <w:p w14:paraId="08000000">
      <w:pPr>
        <w:pStyle w:val="Style_1"/>
        <w:ind w:firstLine="0" w:left="-720" w:right="99"/>
        <w:jc w:val="right"/>
        <w:rPr>
          <w:rFonts w:ascii="Times New Roman" w:hAnsi="Times New Roman"/>
          <w:sz w:val="20"/>
          <w:u w:val="single"/>
        </w:rPr>
      </w:pPr>
    </w:p>
    <w:p w14:paraId="09000000">
      <w:pPr>
        <w:pStyle w:val="Style_1"/>
        <w:ind w:firstLine="0" w:left="-720" w:right="99"/>
        <w:jc w:val="left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t xml:space="preserve">        </w:t>
      </w:r>
      <w:r>
        <w:rPr>
          <w:rFonts w:ascii="Times New Roman" w:hAnsi="Times New Roman"/>
          <w:sz w:val="32"/>
        </w:rPr>
        <w:t>30</w:t>
      </w:r>
      <w:r>
        <w:rPr>
          <w:rFonts w:ascii="Times New Roman" w:hAnsi="Times New Roman"/>
          <w:sz w:val="32"/>
        </w:rPr>
        <w:t xml:space="preserve"> сент</w:t>
      </w:r>
      <w:r>
        <w:rPr>
          <w:rFonts w:ascii="Times New Roman" w:hAnsi="Times New Roman"/>
          <w:sz w:val="32"/>
        </w:rPr>
        <w:t>ябр</w:t>
      </w:r>
      <w:r>
        <w:rPr>
          <w:rFonts w:ascii="Times New Roman" w:hAnsi="Times New Roman"/>
          <w:sz w:val="32"/>
        </w:rPr>
        <w:t>я</w:t>
      </w:r>
      <w:r>
        <w:rPr>
          <w:rFonts w:ascii="Times New Roman" w:hAnsi="Times New Roman"/>
          <w:sz w:val="32"/>
        </w:rPr>
        <w:t xml:space="preserve"> 2024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года                             </w:t>
      </w:r>
      <w:r>
        <w:rPr>
          <w:rFonts w:ascii="Times New Roman" w:hAnsi="Times New Roman"/>
          <w:sz w:val="32"/>
        </w:rPr>
        <w:t xml:space="preserve">                                      </w:t>
      </w:r>
      <w:r>
        <w:rPr>
          <w:rFonts w:ascii="Times New Roman" w:hAnsi="Times New Roman"/>
          <w:sz w:val="32"/>
        </w:rPr>
        <w:t xml:space="preserve">   </w:t>
      </w:r>
      <w:r>
        <w:rPr>
          <w:rFonts w:ascii="Times New Roman" w:hAnsi="Times New Roman"/>
          <w:sz w:val="32"/>
        </w:rPr>
        <w:t xml:space="preserve">№ </w:t>
      </w:r>
      <w:r>
        <w:rPr>
          <w:rFonts w:ascii="Times New Roman" w:hAnsi="Times New Roman"/>
          <w:sz w:val="32"/>
          <w:u w:val="single"/>
        </w:rPr>
        <w:t>18.1</w:t>
      </w:r>
    </w:p>
    <w:p w14:paraId="0A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РЕШЕНИЕ</w:t>
      </w:r>
    </w:p>
    <w:p w14:paraId="0B000000">
      <w:pPr>
        <w:ind/>
        <w:jc w:val="center"/>
        <w:rPr>
          <w:b w:val="1"/>
          <w:sz w:val="20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08"/>
        <w:gridCol w:w="3560"/>
        <w:gridCol w:w="3177"/>
      </w:tblGrid>
      <w:tr>
        <w:tc>
          <w:tcPr>
            <w:tcW w:type="dxa" w:w="32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«30</w:t>
            </w:r>
            <w:r>
              <w:rPr>
                <w:b w:val="1"/>
                <w:sz w:val="20"/>
              </w:rPr>
              <w:t>» сентября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2024</w:t>
            </w:r>
            <w:r>
              <w:rPr>
                <w:b w:val="1"/>
                <w:sz w:val="20"/>
              </w:rPr>
              <w:t>г.</w:t>
            </w:r>
          </w:p>
        </w:tc>
        <w:tc>
          <w:tcPr>
            <w:tcW w:type="dxa" w:w="3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tabs>
                <w:tab w:leader="none" w:pos="4005" w:val="left"/>
              </w:tabs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х.Костино-Быстрянский</w:t>
            </w:r>
          </w:p>
          <w:p w14:paraId="0E00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31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tabs>
                <w:tab w:leader="none" w:pos="1480" w:val="center"/>
                <w:tab w:leader="none" w:pos="2961" w:val="right"/>
              </w:tabs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ab/>
            </w:r>
            <w:r>
              <w:rPr>
                <w:b w:val="1"/>
                <w:sz w:val="20"/>
              </w:rPr>
              <w:t xml:space="preserve">    </w:t>
            </w:r>
            <w:r>
              <w:rPr>
                <w:b w:val="1"/>
                <w:sz w:val="20"/>
              </w:rPr>
              <w:t>№</w:t>
            </w:r>
            <w:r>
              <w:rPr>
                <w:b w:val="1"/>
                <w:sz w:val="20"/>
              </w:rPr>
              <w:t xml:space="preserve"> 99</w:t>
            </w:r>
          </w:p>
        </w:tc>
      </w:tr>
    </w:tbl>
    <w:p w14:paraId="10000000">
      <w:pPr>
        <w:tabs>
          <w:tab w:leader="none" w:pos="4005" w:val="left"/>
        </w:tabs>
        <w:ind/>
        <w:jc w:val="both"/>
        <w:rPr>
          <w:sz w:val="24"/>
        </w:rPr>
      </w:pPr>
      <w:r>
        <w:rPr>
          <w:sz w:val="24"/>
        </w:rPr>
        <w:t xml:space="preserve">          </w:t>
      </w:r>
    </w:p>
    <w:p w14:paraId="11000000">
      <w:pPr>
        <w:tabs>
          <w:tab w:leader="none" w:pos="4005" w:val="left"/>
        </w:tabs>
        <w:ind/>
        <w:jc w:val="both"/>
        <w:rPr>
          <w:sz w:val="20"/>
        </w:rPr>
      </w:pPr>
      <w:r>
        <w:rPr>
          <w:sz w:val="20"/>
        </w:rPr>
        <w:t xml:space="preserve">О внесении изменений в решение </w:t>
      </w:r>
    </w:p>
    <w:p w14:paraId="12000000">
      <w:pPr>
        <w:tabs>
          <w:tab w:leader="none" w:pos="4005" w:val="left"/>
        </w:tabs>
        <w:ind/>
        <w:jc w:val="both"/>
        <w:rPr>
          <w:sz w:val="20"/>
        </w:rPr>
      </w:pPr>
      <w:r>
        <w:rPr>
          <w:sz w:val="20"/>
        </w:rPr>
        <w:t>о</w:t>
      </w:r>
      <w:r>
        <w:rPr>
          <w:sz w:val="20"/>
        </w:rPr>
        <w:t>т 26.11.2018 №</w:t>
      </w:r>
      <w:r>
        <w:rPr>
          <w:sz w:val="20"/>
        </w:rPr>
        <w:t>7</w:t>
      </w:r>
      <w:r>
        <w:rPr>
          <w:sz w:val="20"/>
        </w:rPr>
        <w:t>8</w:t>
      </w:r>
      <w:r>
        <w:rPr>
          <w:sz w:val="20"/>
        </w:rPr>
        <w:t xml:space="preserve"> «</w:t>
      </w:r>
      <w:r>
        <w:rPr>
          <w:sz w:val="20"/>
        </w:rPr>
        <w:t>О земельном налоге</w:t>
      </w:r>
      <w:r>
        <w:rPr>
          <w:sz w:val="20"/>
        </w:rPr>
        <w:t>»</w:t>
      </w:r>
      <w:r>
        <w:rPr>
          <w:sz w:val="20"/>
        </w:rPr>
        <w:t xml:space="preserve"> </w:t>
      </w:r>
    </w:p>
    <w:p w14:paraId="13000000">
      <w:pPr>
        <w:rPr>
          <w:sz w:val="20"/>
        </w:rPr>
      </w:pPr>
    </w:p>
    <w:p w14:paraId="14000000">
      <w:pPr>
        <w:ind w:firstLine="811"/>
        <w:jc w:val="both"/>
        <w:rPr>
          <w:sz w:val="20"/>
        </w:rPr>
      </w:pPr>
      <w:r>
        <w:rPr>
          <w:rFonts w:ascii="Times New Roman" w:hAnsi="Times New Roman"/>
          <w:sz w:val="20"/>
        </w:rPr>
        <w:t>В соответствии с</w:t>
      </w:r>
      <w:r>
        <w:rPr>
          <w:sz w:val="20"/>
        </w:rPr>
        <w:t xml:space="preserve"> главой 31 части 2 Налогового кодекса Российской Федерации, руководствуясь уставом Костино-Быстрянского сельского поселения, </w:t>
      </w:r>
      <w:r>
        <w:rPr>
          <w:sz w:val="20"/>
        </w:rPr>
        <w:t>Собрание депутатов</w:t>
      </w:r>
      <w:r>
        <w:rPr>
          <w:sz w:val="20"/>
        </w:rPr>
        <w:t xml:space="preserve"> </w:t>
      </w:r>
      <w:r>
        <w:rPr>
          <w:sz w:val="20"/>
        </w:rPr>
        <w:t>Костино-Быстрянского</w:t>
      </w:r>
      <w:r>
        <w:rPr>
          <w:sz w:val="20"/>
        </w:rPr>
        <w:t xml:space="preserve"> сельского поселения</w:t>
      </w:r>
    </w:p>
    <w:p w14:paraId="15000000">
      <w:pPr>
        <w:ind w:firstLine="811"/>
        <w:jc w:val="both"/>
        <w:rPr>
          <w:sz w:val="20"/>
        </w:rPr>
      </w:pPr>
    </w:p>
    <w:p w14:paraId="16000000">
      <w:pPr>
        <w:ind w:firstLine="811"/>
        <w:jc w:val="center"/>
        <w:rPr>
          <w:sz w:val="20"/>
        </w:rPr>
      </w:pPr>
      <w:r>
        <w:rPr>
          <w:b w:val="1"/>
          <w:sz w:val="20"/>
        </w:rPr>
        <w:t>РЕШИЛО:</w:t>
      </w:r>
    </w:p>
    <w:p w14:paraId="17000000">
      <w:pPr>
        <w:ind w:firstLine="811"/>
        <w:jc w:val="both"/>
        <w:rPr>
          <w:sz w:val="20"/>
        </w:rPr>
      </w:pPr>
    </w:p>
    <w:p w14:paraId="18000000">
      <w:pPr>
        <w:ind w:firstLine="811"/>
        <w:jc w:val="both"/>
        <w:rPr>
          <w:sz w:val="20"/>
        </w:rPr>
      </w:pPr>
      <w:r>
        <w:rPr>
          <w:sz w:val="20"/>
        </w:rPr>
        <w:t xml:space="preserve">1. </w:t>
      </w:r>
      <w:r>
        <w:rPr>
          <w:sz w:val="20"/>
        </w:rPr>
        <w:t>Внести в Решение Собрания депутатов Костино-Быстр</w:t>
      </w:r>
      <w:r>
        <w:rPr>
          <w:sz w:val="20"/>
        </w:rPr>
        <w:t>янского сельского поселения от 26.11.2018г. №</w:t>
      </w:r>
      <w:r>
        <w:rPr>
          <w:sz w:val="20"/>
        </w:rPr>
        <w:t>7</w:t>
      </w:r>
      <w:r>
        <w:rPr>
          <w:sz w:val="20"/>
        </w:rPr>
        <w:t>8</w:t>
      </w:r>
      <w:r>
        <w:rPr>
          <w:sz w:val="20"/>
        </w:rPr>
        <w:t xml:space="preserve"> «О земельном налоге» следующие изменения:</w:t>
      </w:r>
      <w:r>
        <w:rPr>
          <w:sz w:val="20"/>
        </w:rPr>
        <w:t xml:space="preserve"> </w:t>
      </w:r>
    </w:p>
    <w:p w14:paraId="19000000">
      <w:pPr>
        <w:ind w:firstLine="811"/>
        <w:jc w:val="both"/>
        <w:rPr>
          <w:sz w:val="20"/>
        </w:rPr>
      </w:pPr>
      <w:r>
        <w:rPr>
          <w:sz w:val="20"/>
        </w:rPr>
        <w:t xml:space="preserve">1) </w:t>
      </w:r>
      <w:r>
        <w:rPr>
          <w:rFonts w:ascii="Times New Roman CYR" w:hAnsi="Times New Roman CYR"/>
          <w:sz w:val="20"/>
        </w:rPr>
        <w:t xml:space="preserve"> Абзац третий подпункта 1 пункта 2 изложить в следующей редакции:</w:t>
      </w:r>
    </w:p>
    <w:p w14:paraId="1A000000">
      <w:pPr>
        <w:ind w:firstLine="709"/>
        <w:jc w:val="both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« </w:t>
      </w:r>
      <w:r>
        <w:rPr>
          <w:rFonts w:ascii="Times New Roman CYR" w:hAnsi="Times New Roman CYR"/>
          <w:sz w:val="20"/>
        </w:rPr>
        <w:t xml:space="preserve">занятых жилищным фондом и </w:t>
      </w:r>
      <w:r>
        <w:rPr>
          <w:rFonts w:ascii="Times New Roman CYR" w:hAnsi="Times New Roman CYR"/>
          <w:sz w:val="20"/>
        </w:rPr>
        <w:t>(</w:t>
      </w:r>
      <w:r>
        <w:rPr>
          <w:rFonts w:ascii="Times New Roman CYR" w:hAnsi="Times New Roman CYR"/>
          <w:sz w:val="20"/>
        </w:rPr>
        <w:t>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 CYR" w:hAnsi="Times New Roman CYR"/>
          <w:sz w:val="20"/>
        </w:rPr>
        <w:t>»;</w:t>
      </w:r>
    </w:p>
    <w:p w14:paraId="1B000000">
      <w:pPr>
        <w:ind w:firstLine="709"/>
        <w:jc w:val="both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2) </w:t>
      </w:r>
      <w:r>
        <w:rPr>
          <w:rFonts w:ascii="Times New Roman CYR" w:hAnsi="Times New Roman CYR"/>
          <w:sz w:val="20"/>
        </w:rPr>
        <w:t>Абзац четвертый подпункта 1 пункта 2 изложить в следующей редакции:</w:t>
      </w:r>
    </w:p>
    <w:p w14:paraId="1C000000">
      <w:pPr>
        <w:ind w:firstLine="709"/>
        <w:jc w:val="both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" </w:t>
      </w:r>
      <w:r>
        <w:rPr>
          <w:sz w:val="20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</w:t>
      </w:r>
      <w:r>
        <w:rPr>
          <w:sz w:val="20"/>
        </w:rPr>
        <w:t>льных участков общего назначения, предусмотренных Федеральным законом от 29 июля 2017 года №</w:t>
      </w:r>
      <w:r>
        <w:rPr>
          <w:sz w:val="20"/>
        </w:rPr>
        <w:t xml:space="preserve"> </w:t>
      </w:r>
      <w:r>
        <w:rPr>
          <w:sz w:val="20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 CYR" w:hAnsi="Times New Roman CYR"/>
          <w:sz w:val="20"/>
        </w:rPr>
        <w:t xml:space="preserve">", за исключением указанных в настоящем абзаце </w:t>
      </w:r>
      <w:r>
        <w:rPr>
          <w:rFonts w:ascii="Times New Roman CYR" w:hAnsi="Times New Roman CYR"/>
          <w:sz w:val="20"/>
        </w:rPr>
        <w:t>земельных участков, кадастровая стоимость каждого из которых превышает 300 миллионов рублей</w:t>
      </w:r>
      <w:r>
        <w:rPr>
          <w:rFonts w:ascii="Times New Roman CYR" w:hAnsi="Times New Roman CYR"/>
          <w:sz w:val="20"/>
        </w:rPr>
        <w:t>»;</w:t>
      </w:r>
    </w:p>
    <w:p w14:paraId="1D000000">
      <w:pPr>
        <w:ind w:firstLine="709"/>
        <w:jc w:val="both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3) </w:t>
      </w:r>
      <w:r>
        <w:rPr>
          <w:sz w:val="20"/>
        </w:rPr>
        <w:t xml:space="preserve">Положения </w:t>
      </w:r>
      <w:r>
        <w:rPr>
          <w:sz w:val="20"/>
        </w:rPr>
        <w:fldChar w:fldCharType="begin"/>
      </w:r>
      <w:r>
        <w:rPr>
          <w:sz w:val="20"/>
        </w:rPr>
        <w:instrText>HYPERLINK "consultantplus://offline/ref=03FD20CA60B082CC30F8295726F09CA880FB8444AF79D8AD26069CEFC8EAFFF673DDFD7F686EED1EDBC8A757C5EEDE5C9D3990704059A7C528799B37I8rBP"</w:instrText>
      </w:r>
      <w:r>
        <w:rPr>
          <w:sz w:val="20"/>
        </w:rPr>
        <w:fldChar w:fldCharType="separate"/>
      </w:r>
      <w:r>
        <w:rPr>
          <w:sz w:val="20"/>
        </w:rPr>
        <w:t xml:space="preserve">пункта 3.2 </w:t>
      </w:r>
      <w:r>
        <w:rPr>
          <w:sz w:val="20"/>
        </w:rPr>
        <w:fldChar w:fldCharType="end"/>
      </w:r>
      <w:r>
        <w:rPr>
          <w:sz w:val="20"/>
        </w:rPr>
        <w:t>применяются к правоотношениям, связанным с уплатой земельного налога за налоговые периоды 2021</w:t>
      </w:r>
      <w:r>
        <w:rPr>
          <w:sz w:val="20"/>
        </w:rPr>
        <w:t>,</w:t>
      </w:r>
      <w:r>
        <w:rPr>
          <w:sz w:val="20"/>
        </w:rPr>
        <w:t xml:space="preserve"> 2022,</w:t>
      </w:r>
      <w:r>
        <w:rPr>
          <w:sz w:val="20"/>
        </w:rPr>
        <w:t xml:space="preserve"> 2023 и 2024</w:t>
      </w:r>
      <w:r>
        <w:rPr>
          <w:sz w:val="20"/>
        </w:rPr>
        <w:t xml:space="preserve"> годов.</w:t>
      </w:r>
    </w:p>
    <w:p w14:paraId="1E000000">
      <w:pPr>
        <w:ind w:firstLine="709"/>
        <w:jc w:val="both"/>
        <w:rPr>
          <w:rFonts w:ascii="Times New Roman CYR" w:hAnsi="Times New Roman CYR"/>
          <w:sz w:val="20"/>
        </w:rPr>
      </w:pPr>
      <w:r>
        <w:rPr>
          <w:sz w:val="20"/>
        </w:rPr>
        <w:t xml:space="preserve">2. </w:t>
      </w:r>
      <w:r>
        <w:rPr>
          <w:sz w:val="20"/>
        </w:rPr>
        <w:t xml:space="preserve">Настоящее решение вступает в силу не ранее чем по истечении одного месяца со дня его </w:t>
      </w:r>
      <w:r>
        <w:rPr>
          <w:sz w:val="20"/>
        </w:rPr>
        <w:t xml:space="preserve">официального опубликования </w:t>
      </w:r>
      <w:r>
        <w:rPr>
          <w:sz w:val="20"/>
        </w:rPr>
        <w:t>и не ранее 1 января 202</w:t>
      </w:r>
      <w:r>
        <w:rPr>
          <w:sz w:val="20"/>
        </w:rPr>
        <w:t>5</w:t>
      </w:r>
      <w:r>
        <w:rPr>
          <w:sz w:val="20"/>
        </w:rPr>
        <w:t xml:space="preserve"> года</w:t>
      </w:r>
      <w:r>
        <w:rPr>
          <w:sz w:val="20"/>
        </w:rPr>
        <w:t>.</w:t>
      </w:r>
    </w:p>
    <w:p w14:paraId="1F000000">
      <w:pPr>
        <w:widowControl w:val="0"/>
        <w:tabs>
          <w:tab w:leader="none" w:pos="1224" w:val="left"/>
        </w:tabs>
        <w:ind w:firstLine="850"/>
        <w:jc w:val="both"/>
        <w:rPr>
          <w:spacing w:val="-26"/>
          <w:sz w:val="20"/>
        </w:rPr>
      </w:pPr>
      <w:r>
        <w:rPr>
          <w:sz w:val="20"/>
        </w:rPr>
        <w:t>3.</w:t>
      </w:r>
      <w:r>
        <w:rPr>
          <w:sz w:val="20"/>
        </w:rPr>
        <w:t xml:space="preserve"> </w:t>
      </w:r>
      <w:r>
        <w:rPr>
          <w:sz w:val="20"/>
        </w:rPr>
        <w:t>Контроль за исполнением настоящего решения возложить на постоянную комиссию Костино-Быстрянского сельского поселения по бюджету, налогам и собственности.</w:t>
      </w:r>
    </w:p>
    <w:p w14:paraId="20000000">
      <w:pPr>
        <w:rPr>
          <w:sz w:val="20"/>
        </w:rPr>
      </w:pPr>
    </w:p>
    <w:p w14:paraId="21000000">
      <w:pPr>
        <w:rPr>
          <w:sz w:val="20"/>
        </w:rPr>
      </w:pPr>
      <w:r>
        <w:rPr>
          <w:sz w:val="20"/>
        </w:rPr>
        <w:t>Председатель собрания депутатов</w:t>
      </w:r>
      <w:r>
        <w:rPr>
          <w:sz w:val="20"/>
        </w:rPr>
        <w:t xml:space="preserve"> -</w:t>
      </w:r>
    </w:p>
    <w:p w14:paraId="22000000">
      <w:pPr>
        <w:widowControl w:val="1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Глава </w:t>
      </w:r>
      <w:r>
        <w:rPr>
          <w:rFonts w:ascii="Times New Roman" w:hAnsi="Times New Roman"/>
          <w:sz w:val="20"/>
        </w:rPr>
        <w:t>Костино-Быстрянского</w:t>
      </w:r>
    </w:p>
    <w:p w14:paraId="23000000">
      <w:pPr>
        <w:widowControl w:val="1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сельского поселения                            </w:t>
      </w:r>
      <w:r>
        <w:rPr>
          <w:rFonts w:ascii="Times New Roman" w:hAnsi="Times New Roman"/>
          <w:sz w:val="20"/>
        </w:rPr>
        <w:t xml:space="preserve">                                  М.Е.Чехова</w:t>
      </w:r>
    </w:p>
    <w:p w14:paraId="24000000">
      <w:pPr>
        <w:rPr>
          <w:sz w:val="24"/>
        </w:rPr>
      </w:pPr>
    </w:p>
    <w:p w14:paraId="25000000">
      <w:pPr>
        <w:pStyle w:val="Style_1"/>
        <w:ind w:firstLine="0" w:left="-720" w:right="99"/>
        <w:jc w:val="left"/>
        <w:rPr>
          <w:rFonts w:ascii="Times New Roman" w:hAnsi="Times New Roman"/>
          <w:sz w:val="32"/>
          <w:u w:val="single"/>
        </w:rPr>
      </w:pPr>
    </w:p>
    <w:p w14:paraId="26000000">
      <w:pPr>
        <w:pStyle w:val="Style_3"/>
        <w:spacing w:after="0"/>
        <w:ind/>
        <w:jc w:val="both"/>
      </w:pPr>
    </w:p>
    <w:tbl>
      <w:tblPr>
        <w:tblStyle w:val="Style_2"/>
        <w:tblInd w:type="dxa" w:w="-612"/>
        <w:tblLayout w:type="fixed"/>
      </w:tblPr>
      <w:tblGrid>
        <w:gridCol w:w="2089"/>
        <w:gridCol w:w="1992"/>
        <w:gridCol w:w="2096"/>
        <w:gridCol w:w="2102"/>
        <w:gridCol w:w="2470"/>
      </w:tblGrid>
      <w:tr>
        <w:trPr>
          <w:trHeight w:hRule="atLeast" w:val="79"/>
        </w:trPr>
        <w:tc>
          <w:tcPr>
            <w:tcW w:type="dxa" w:w="2089"/>
            <w:tcBorders>
              <w:top w:color="000000" w:sz="24" w:val="single"/>
              <w:left w:sz="4" w:val="nil"/>
              <w:bottom w:color="000000" w:sz="24" w:val="single"/>
              <w:right w:sz="4" w:val="nil"/>
            </w:tcBorders>
          </w:tcPr>
          <w:p w14:paraId="27000000">
            <w:pPr>
              <w:ind w:right="96"/>
              <w:jc w:val="center"/>
            </w:pPr>
          </w:p>
          <w:p w14:paraId="28000000">
            <w:pPr>
              <w:ind w:right="96"/>
            </w:pPr>
            <w:r>
              <w:t xml:space="preserve">       Учредители:</w:t>
            </w:r>
          </w:p>
          <w:p w14:paraId="29000000">
            <w:pPr>
              <w:ind w:right="96"/>
              <w:jc w:val="center"/>
            </w:pPr>
            <w:r>
              <w:t>Администрация</w:t>
            </w:r>
          </w:p>
          <w:p w14:paraId="2A000000">
            <w:pPr>
              <w:ind w:right="96"/>
              <w:jc w:val="center"/>
            </w:pPr>
            <w:r>
              <w:t>Костино-Быстрянского</w:t>
            </w:r>
          </w:p>
          <w:p w14:paraId="2B000000">
            <w:pPr>
              <w:ind w:right="96"/>
              <w:jc w:val="center"/>
            </w:pPr>
            <w:r>
              <w:t>сельского поселения</w:t>
            </w:r>
          </w:p>
          <w:p w14:paraId="2C000000">
            <w:pPr>
              <w:ind w:right="96"/>
              <w:jc w:val="center"/>
            </w:pPr>
            <w:r>
              <w:t xml:space="preserve">Собрание депутатов Костино-Быстрянского сельского поселения </w:t>
            </w:r>
          </w:p>
          <w:p w14:paraId="2D000000">
            <w:pPr>
              <w:ind w:right="96"/>
              <w:jc w:val="center"/>
            </w:pPr>
          </w:p>
          <w:p w14:paraId="2E000000">
            <w:pPr>
              <w:ind w:right="96"/>
              <w:jc w:val="center"/>
            </w:pPr>
          </w:p>
        </w:tc>
        <w:tc>
          <w:tcPr>
            <w:tcW w:type="dxa" w:w="1992"/>
            <w:tcBorders>
              <w:top w:color="000000" w:sz="24" w:val="single"/>
              <w:left w:sz="4" w:val="nil"/>
              <w:bottom w:color="000000" w:sz="24" w:val="single"/>
              <w:right w:sz="4" w:val="nil"/>
            </w:tcBorders>
          </w:tcPr>
          <w:p w14:paraId="2F000000">
            <w:pPr>
              <w:ind w:right="96"/>
              <w:jc w:val="center"/>
            </w:pPr>
          </w:p>
          <w:p w14:paraId="30000000">
            <w:pPr>
              <w:ind w:right="96"/>
              <w:jc w:val="center"/>
            </w:pPr>
            <w:r>
              <w:t>Тираж:10 экз.</w:t>
            </w:r>
          </w:p>
          <w:p w14:paraId="31000000"/>
          <w:p w14:paraId="32000000"/>
          <w:p w14:paraId="33000000">
            <w:r>
              <w:t xml:space="preserve">     бесплатно</w:t>
            </w:r>
          </w:p>
        </w:tc>
        <w:tc>
          <w:tcPr>
            <w:tcW w:type="dxa" w:w="2096"/>
            <w:tcBorders>
              <w:top w:color="000000" w:sz="24" w:val="single"/>
              <w:left w:sz="4" w:val="nil"/>
              <w:bottom w:color="000000" w:sz="24" w:val="single"/>
              <w:right w:sz="4" w:val="nil"/>
            </w:tcBorders>
          </w:tcPr>
          <w:p w14:paraId="34000000">
            <w:pPr>
              <w:ind w:right="96"/>
              <w:jc w:val="center"/>
            </w:pPr>
          </w:p>
          <w:p w14:paraId="35000000">
            <w:pPr>
              <w:ind w:right="96"/>
              <w:jc w:val="center"/>
            </w:pPr>
            <w:r>
              <w:t>Информационный бюллетень</w:t>
            </w:r>
          </w:p>
        </w:tc>
        <w:tc>
          <w:tcPr>
            <w:tcW w:type="dxa" w:w="2102"/>
            <w:tcBorders>
              <w:top w:color="000000" w:sz="24" w:val="single"/>
              <w:left w:sz="4" w:val="nil"/>
              <w:bottom w:color="000000" w:sz="24" w:val="single"/>
              <w:right w:sz="4" w:val="nil"/>
            </w:tcBorders>
          </w:tcPr>
          <w:p w14:paraId="36000000">
            <w:pPr>
              <w:ind w:right="96"/>
              <w:jc w:val="center"/>
            </w:pPr>
          </w:p>
          <w:p w14:paraId="37000000">
            <w:pPr>
              <w:ind w:right="96"/>
              <w:jc w:val="center"/>
            </w:pPr>
            <w:r>
              <w:t>Адрес: 347203</w:t>
            </w:r>
          </w:p>
          <w:p w14:paraId="38000000">
            <w:pPr>
              <w:ind w:right="96"/>
              <w:jc w:val="center"/>
            </w:pPr>
            <w:r>
              <w:t>Ростовская область</w:t>
            </w:r>
          </w:p>
          <w:p w14:paraId="39000000">
            <w:pPr>
              <w:ind w:right="96"/>
              <w:jc w:val="center"/>
            </w:pPr>
            <w:r>
              <w:t>Морозовский район</w:t>
            </w:r>
          </w:p>
          <w:p w14:paraId="3A000000">
            <w:pPr>
              <w:ind w:right="96"/>
              <w:jc w:val="center"/>
            </w:pPr>
            <w:r>
              <w:t>ул .Котельникова,74 х.Костино-Быстрянский</w:t>
            </w:r>
          </w:p>
          <w:p w14:paraId="3B000000">
            <w:pPr>
              <w:ind w:right="96"/>
              <w:jc w:val="center"/>
            </w:pPr>
            <w:r>
              <w:t xml:space="preserve">официальный сайт </w:t>
            </w:r>
          </w:p>
          <w:p w14:paraId="3C000000">
            <w:r>
              <w:t>www</w:t>
            </w:r>
            <w:r>
              <w:t>.</w:t>
            </w:r>
            <w:r>
              <w:t>kbystrsp</w:t>
            </w:r>
            <w:r>
              <w:t>.</w:t>
            </w:r>
            <w:r>
              <w:t>ru</w:t>
            </w:r>
          </w:p>
          <w:p w14:paraId="3D000000">
            <w:pPr>
              <w:ind w:right="96"/>
              <w:jc w:val="center"/>
            </w:pPr>
          </w:p>
        </w:tc>
        <w:tc>
          <w:tcPr>
            <w:tcW w:type="dxa" w:w="2470"/>
            <w:tcBorders>
              <w:top w:color="000000" w:sz="24" w:val="single"/>
              <w:left w:sz="4" w:val="nil"/>
              <w:bottom w:color="000000" w:sz="24" w:val="single"/>
              <w:right w:sz="4" w:val="nil"/>
            </w:tcBorders>
          </w:tcPr>
          <w:p w14:paraId="3E000000">
            <w:pPr>
              <w:ind w:right="96"/>
              <w:jc w:val="center"/>
            </w:pPr>
            <w:r>
              <w:t>Ответственный  за выпуск Бюллетеня ведущий специалист Администрации Костино-Быстрянского сельского поселения Сидакова Н.В.</w:t>
            </w:r>
          </w:p>
          <w:p w14:paraId="3F000000">
            <w:pPr>
              <w:ind w:right="96"/>
              <w:jc w:val="center"/>
            </w:pPr>
            <w:r>
              <w:t>ТЕЛЕФОН:</w:t>
            </w:r>
          </w:p>
          <w:p w14:paraId="40000000">
            <w:pPr>
              <w:ind w:right="96"/>
              <w:jc w:val="center"/>
            </w:pPr>
            <w:r>
              <w:t>8(86384) 3-47-49</w:t>
            </w:r>
          </w:p>
          <w:p w14:paraId="41000000">
            <w:pPr>
              <w:ind w:right="96"/>
              <w:jc w:val="center"/>
            </w:pPr>
            <w:r>
              <w:t>8(86384) 3-48-20</w:t>
            </w:r>
          </w:p>
        </w:tc>
      </w:tr>
    </w:tbl>
    <w:p w14:paraId="42000000"/>
    <w:sectPr>
      <w:pgSz w:h="16838" w:w="11906"/>
      <w:pgMar w:bottom="567" w:footer="709" w:gutter="0" w:header="709" w:left="1134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WW8Num1z2"/>
    <w:link w:val="Style_5_ch"/>
    <w:rPr>
      <w:rFonts w:ascii="Wingdings" w:hAnsi="Wingdings"/>
    </w:rPr>
  </w:style>
  <w:style w:styleId="Style_5_ch" w:type="character">
    <w:name w:val="WW8Num1z2"/>
    <w:link w:val="Style_5"/>
    <w:rPr>
      <w:rFonts w:ascii="Wingdings" w:hAnsi="Wingdings"/>
    </w:rPr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1_ch" w:type="character">
    <w:name w:val="footer"/>
    <w:basedOn w:val="Style_4_ch"/>
    <w:link w:val="Style_11"/>
    <w:rPr>
      <w:rFonts w:ascii="Calibri" w:hAnsi="Calibri"/>
      <w:sz w:val="22"/>
    </w:rPr>
  </w:style>
  <w:style w:styleId="Style_12" w:type="paragraph">
    <w:name w:val="toc 3"/>
    <w:next w:val="Style_4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Знак1"/>
    <w:basedOn w:val="Style_4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1"/>
    <w:basedOn w:val="Style_4_ch"/>
    <w:link w:val="Style_13"/>
    <w:rPr>
      <w:rFonts w:ascii="Tahoma" w:hAnsi="Tahoma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3" w:type="paragraph">
    <w:name w:val="Body Text"/>
    <w:basedOn w:val="Style_4"/>
    <w:link w:val="Style_3_ch"/>
    <w:pPr>
      <w:spacing w:after="120"/>
      <w:ind/>
    </w:pPr>
    <w:rPr>
      <w:sz w:val="24"/>
    </w:rPr>
  </w:style>
  <w:style w:styleId="Style_3_ch" w:type="character">
    <w:name w:val="Body Text"/>
    <w:basedOn w:val="Style_4_ch"/>
    <w:link w:val="Style_3"/>
    <w:rPr>
      <w:sz w:val="24"/>
    </w:rPr>
  </w:style>
  <w:style w:styleId="Style_19" w:type="paragraph">
    <w:name w:val="Normal (Web)"/>
    <w:basedOn w:val="Style_4"/>
    <w:link w:val="Style_19_ch"/>
    <w:pPr>
      <w:spacing w:afterAutospacing="on" w:beforeAutospacing="on" w:line="360" w:lineRule="atLeast"/>
      <w:ind/>
    </w:pPr>
    <w:rPr>
      <w:sz w:val="24"/>
    </w:rPr>
  </w:style>
  <w:style w:styleId="Style_19_ch" w:type="character">
    <w:name w:val="Normal (Web)"/>
    <w:basedOn w:val="Style_4_ch"/>
    <w:link w:val="Style_19"/>
    <w:rPr>
      <w:sz w:val="24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4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List Paragraph"/>
    <w:basedOn w:val="Style_4"/>
    <w:link w:val="Style_2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3_ch" w:type="character">
    <w:name w:val="List Paragraph"/>
    <w:basedOn w:val="Style_4_ch"/>
    <w:link w:val="Style_23"/>
    <w:rPr>
      <w:rFonts w:ascii="Calibri" w:hAnsi="Calibri"/>
      <w:sz w:val="22"/>
    </w:rPr>
  </w:style>
  <w:style w:styleId="Style_24" w:type="paragraph">
    <w:name w:val="toc 5"/>
    <w:next w:val="Style_4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header"/>
    <w:basedOn w:val="Style_4"/>
    <w:link w:val="Style_25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25_ch" w:type="character">
    <w:name w:val="header"/>
    <w:basedOn w:val="Style_4_ch"/>
    <w:link w:val="Style_25"/>
    <w:rPr>
      <w:rFonts w:ascii="Calibri" w:hAnsi="Calibri"/>
      <w:sz w:val="22"/>
    </w:rPr>
  </w:style>
  <w:style w:styleId="Style_26" w:type="paragraph">
    <w:name w:val="Subtitle"/>
    <w:next w:val="Style_4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Balloon Text"/>
    <w:basedOn w:val="Style_4"/>
    <w:link w:val="Style_27_ch"/>
    <w:rPr>
      <w:rFonts w:ascii="Tahoma" w:hAnsi="Tahoma"/>
      <w:sz w:val="16"/>
    </w:rPr>
  </w:style>
  <w:style w:styleId="Style_27_ch" w:type="character">
    <w:name w:val="Balloon Text"/>
    <w:basedOn w:val="Style_4_ch"/>
    <w:link w:val="Style_27"/>
    <w:rPr>
      <w:rFonts w:ascii="Tahoma" w:hAnsi="Tahoma"/>
      <w:sz w:val="16"/>
    </w:rPr>
  </w:style>
  <w:style w:styleId="Style_28" w:type="paragraph">
    <w:name w:val="toc 10"/>
    <w:next w:val="Style_4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rFonts w:ascii="Bookman Old Style" w:hAnsi="Bookman Old Style"/>
      <w:b w:val="1"/>
      <w:sz w:val="28"/>
    </w:rPr>
  </w:style>
  <w:style w:styleId="Style_1_ch" w:type="character">
    <w:name w:val="Title"/>
    <w:basedOn w:val="Style_4_ch"/>
    <w:link w:val="Style_1"/>
    <w:rPr>
      <w:rFonts w:ascii="Bookman Old Style" w:hAnsi="Bookman Old Style"/>
      <w:b w:val="1"/>
      <w:sz w:val="28"/>
    </w:rPr>
  </w:style>
  <w:style w:styleId="Style_29" w:type="paragraph">
    <w:name w:val="heading 4"/>
    <w:basedOn w:val="Style_4"/>
    <w:next w:val="Style_4"/>
    <w:link w:val="Style_29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29_ch" w:type="character">
    <w:name w:val="heading 4"/>
    <w:basedOn w:val="Style_4_ch"/>
    <w:link w:val="Style_29"/>
    <w:rPr>
      <w:rFonts w:ascii="Calibri" w:hAnsi="Calibri"/>
      <w:b w:val="1"/>
      <w:sz w:val="28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2024-11-26T10:22:28Z</dcterms:modified>
</cp:coreProperties>
</file>