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РОССИЙСКАЯ ФЕДЕРАЦИЯ</w:t>
      </w:r>
    </w:p>
    <w:p w14:paraId="04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РОСТОВСКАЯ ОБЛАСТЬ</w:t>
      </w:r>
    </w:p>
    <w:p w14:paraId="05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МОРОЗОВСКИЙ РАЙОН</w:t>
      </w:r>
    </w:p>
    <w:p w14:paraId="06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МУНИЦИПАЛЬНОЕ ОБРАЗОВАНИЕ</w:t>
      </w:r>
    </w:p>
    <w:p w14:paraId="07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«КОСТИНО-БЫСТРЯНСКОЕ СЕЛЬСКОЕ ПОСЕЛЕНИЕ»</w:t>
      </w:r>
    </w:p>
    <w:p w14:paraId="08000000">
      <w:pPr>
        <w:ind/>
        <w:jc w:val="center"/>
        <w:outlineLvl w:val="0"/>
        <w:rPr>
          <w:color w:val="000000"/>
          <w:sz w:val="28"/>
        </w:rPr>
      </w:pPr>
    </w:p>
    <w:p w14:paraId="09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СОБРАНИЕ ДЕПУТАТОВ КОСТИНО-БЫСТРЯНСКОГО</w:t>
      </w:r>
    </w:p>
    <w:p w14:paraId="0A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СЕЛЬСКОГО ПОСЕЛЕНИЯ</w:t>
      </w:r>
    </w:p>
    <w:p w14:paraId="0B000000">
      <w:pPr>
        <w:ind/>
        <w:jc w:val="center"/>
        <w:outlineLvl w:val="0"/>
        <w:rPr>
          <w:color w:val="000000"/>
          <w:sz w:val="28"/>
        </w:rPr>
      </w:pPr>
    </w:p>
    <w:p w14:paraId="0C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14:paraId="0D000000">
      <w:pPr>
        <w:ind/>
        <w:jc w:val="center"/>
        <w:outlineLvl w:val="0"/>
        <w:rPr>
          <w:color w:val="000000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</w:t>
      </w:r>
      <w:r>
        <w:rPr>
          <w:b w:val="1"/>
          <w:sz w:val="28"/>
        </w:rPr>
        <w:t>утверждении Правил организации торговли в иных местах организованной торговли на территории муниципального образования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Костино-Быстрянское</w:t>
      </w:r>
      <w:r>
        <w:rPr>
          <w:b w:val="1"/>
          <w:sz w:val="28"/>
        </w:rPr>
        <w:t xml:space="preserve"> сельское поселение»</w:t>
      </w:r>
    </w:p>
    <w:p w14:paraId="10000000">
      <w:pPr>
        <w:rPr>
          <w:sz w:val="28"/>
        </w:rPr>
      </w:pPr>
    </w:p>
    <w:tbl>
      <w:tblPr>
        <w:tblStyle w:val="Style_2"/>
        <w:tblLayout w:type="fixed"/>
      </w:tblPr>
      <w:tblGrid>
        <w:gridCol w:w="3203"/>
        <w:gridCol w:w="2817"/>
        <w:gridCol w:w="3694"/>
      </w:tblGrid>
      <w:tr>
        <w:tc>
          <w:tcPr>
            <w:tcW w:type="dxa" w:w="3203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817"/>
          </w:tcPr>
          <w:p w14:paraId="13000000">
            <w:pPr>
              <w:ind/>
              <w:jc w:val="center"/>
              <w:rPr>
                <w:sz w:val="28"/>
              </w:rPr>
            </w:pPr>
            <w:bookmarkStart w:id="1" w:name="_GoBack"/>
            <w:bookmarkEnd w:id="1"/>
          </w:p>
        </w:tc>
        <w:tc>
          <w:tcPr>
            <w:tcW w:type="dxa" w:w="3694"/>
          </w:tcPr>
          <w:p w14:paraId="14000000">
            <w:pPr>
              <w:ind/>
              <w:jc w:val="center"/>
              <w:rPr>
                <w:sz w:val="28"/>
              </w:rPr>
            </w:pPr>
          </w:p>
          <w:p w14:paraId="1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 декабря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</w:tr>
    </w:tbl>
    <w:p w14:paraId="16000000">
      <w:pPr>
        <w:spacing w:line="360" w:lineRule="auto"/>
        <w:ind/>
        <w:jc w:val="both"/>
      </w:pPr>
      <w:r>
        <w:rPr>
          <w:sz w:val="28"/>
        </w:rPr>
        <w:t xml:space="preserve">        </w:t>
      </w:r>
    </w:p>
    <w:p w14:paraId="17000000">
      <w:pPr>
        <w:pStyle w:val="Style_3"/>
      </w:pPr>
      <w:r>
        <w:tab/>
      </w:r>
      <w:r>
        <w:t>В соответствии с</w:t>
      </w:r>
      <w:r>
        <w:t xml:space="preserve"> </w:t>
      </w:r>
      <w:r>
        <w:t>Федеральн</w:t>
      </w:r>
      <w:r>
        <w:t>ым</w:t>
      </w:r>
      <w:r>
        <w:t xml:space="preserve"> закон</w:t>
      </w:r>
      <w:r>
        <w:t>ом</w:t>
      </w:r>
      <w:r>
        <w:t xml:space="preserve"> от 06.10.2003 № 131-ФЗ «Об общих принципах организации местного самоуправления в Российской Федерации», </w:t>
      </w:r>
      <w:r>
        <w:t>З</w:t>
      </w:r>
      <w:r>
        <w:t xml:space="preserve">аконом Российской Федерации от 07.02.1992 </w:t>
      </w:r>
      <w:r>
        <w:t>№</w:t>
      </w:r>
      <w:r>
        <w:t xml:space="preserve"> 2300-1 </w:t>
      </w:r>
      <w:r>
        <w:t>«</w:t>
      </w:r>
      <w:r>
        <w:t>О защите прав потребителей</w:t>
      </w:r>
      <w:r>
        <w:t>»</w:t>
      </w:r>
      <w:r>
        <w:t xml:space="preserve">, Указом Президента Российской Федерации от 29.01.1992 </w:t>
      </w:r>
      <w:r>
        <w:t xml:space="preserve">               </w:t>
      </w:r>
      <w:r>
        <w:t xml:space="preserve">№ 65 </w:t>
      </w:r>
      <w:r>
        <w:t>«О свободе торговли»</w:t>
      </w:r>
      <w:r>
        <w:t>, постановлением Правительства РФ от 19.01.</w:t>
      </w:r>
      <w:r>
        <w:t>19</w:t>
      </w:r>
      <w:r>
        <w:t xml:space="preserve">98 </w:t>
      </w:r>
      <w:r>
        <w:t xml:space="preserve">                  </w:t>
      </w:r>
      <w:r>
        <w:t xml:space="preserve">№ 55 </w:t>
      </w:r>
      <w:r>
        <w:t>«</w:t>
      </w:r>
      <w: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Федеральным законом от 28.12.2009 № 381-Ф3 «Об основах государственного регулирования торговой деятельности в Российской Федерации»</w:t>
      </w:r>
      <w:r>
        <w:t xml:space="preserve">, Собрание депутатов </w:t>
      </w:r>
      <w:r>
        <w:t>Костино-Быстрянского</w:t>
      </w:r>
      <w:r>
        <w:t xml:space="preserve"> сельско</w:t>
      </w:r>
      <w:r>
        <w:t>го</w:t>
      </w:r>
      <w:r>
        <w:t xml:space="preserve"> поселени</w:t>
      </w:r>
      <w:r>
        <w:t>я</w:t>
      </w: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</w:rPr>
        <w:t>Правил</w:t>
      </w:r>
      <w:r>
        <w:rPr>
          <w:sz w:val="28"/>
        </w:rPr>
        <w:t>а</w:t>
      </w:r>
      <w:r>
        <w:rPr>
          <w:sz w:val="28"/>
        </w:rPr>
        <w:t xml:space="preserve"> организации торговли в иных местах организованной торговли на территории 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Костино-Быстрянское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согласно приложения</w:t>
      </w:r>
      <w:r>
        <w:rPr>
          <w:sz w:val="28"/>
        </w:rPr>
        <w:t xml:space="preserve"> к данному решению</w:t>
      </w:r>
      <w:r>
        <w:rPr>
          <w:sz w:val="28"/>
        </w:rPr>
        <w:t>.</w:t>
      </w:r>
    </w:p>
    <w:p w14:paraId="1C00000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14:paraId="1D000000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исполнением настоящего решения возложить на Главу Администрации Костино-Быстрянского сельского поселения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20000000">
      <w:pPr>
        <w:rPr>
          <w:sz w:val="28"/>
        </w:rPr>
      </w:pPr>
      <w:r>
        <w:rPr>
          <w:sz w:val="28"/>
        </w:rPr>
        <w:t xml:space="preserve">глава Костино-Быстрянского сельского поселения                           </w:t>
      </w:r>
      <w:r>
        <w:rPr>
          <w:sz w:val="28"/>
        </w:rPr>
        <w:t xml:space="preserve">      М.Е. Чехова</w:t>
      </w:r>
      <w:r>
        <w:rPr>
          <w:sz w:val="28"/>
        </w:rPr>
        <w:t xml:space="preserve">                                     </w:t>
      </w:r>
    </w:p>
    <w:p w14:paraId="21000000">
      <w:pPr>
        <w:rPr>
          <w:sz w:val="28"/>
        </w:rPr>
      </w:pPr>
    </w:p>
    <w:p w14:paraId="22000000">
      <w:pPr>
        <w:rPr>
          <w:sz w:val="28"/>
        </w:rPr>
      </w:pPr>
      <w:r>
        <w:rPr>
          <w:sz w:val="28"/>
        </w:rPr>
        <w:t>х. Костино-Быстрянский</w:t>
      </w:r>
    </w:p>
    <w:p w14:paraId="23000000">
      <w:pPr>
        <w:rPr>
          <w:sz w:val="28"/>
        </w:rPr>
      </w:pPr>
      <w:r>
        <w:rPr>
          <w:sz w:val="28"/>
        </w:rPr>
        <w:t>09 декабря 2021 года</w:t>
      </w:r>
    </w:p>
    <w:p w14:paraId="2400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15</w:t>
      </w:r>
    </w:p>
    <w:p w14:paraId="25000000">
      <w:pPr>
        <w:rPr>
          <w:sz w:val="28"/>
        </w:rPr>
      </w:pPr>
    </w:p>
    <w:p w14:paraId="26000000">
      <w:pPr>
        <w:ind w:firstLine="0" w:left="4962"/>
        <w:jc w:val="center"/>
        <w:rPr>
          <w:sz w:val="28"/>
        </w:rPr>
      </w:pPr>
    </w:p>
    <w:p w14:paraId="27000000">
      <w:pPr>
        <w:ind w:firstLine="0" w:left="4962"/>
        <w:jc w:val="center"/>
        <w:rPr>
          <w:sz w:val="28"/>
        </w:rPr>
      </w:pPr>
      <w:r>
        <w:rPr>
          <w:sz w:val="28"/>
        </w:rPr>
        <w:t>Приложение</w:t>
      </w:r>
    </w:p>
    <w:p w14:paraId="28000000">
      <w:pPr>
        <w:ind w:firstLine="0" w:left="4962"/>
        <w:jc w:val="center"/>
        <w:rPr>
          <w:sz w:val="28"/>
        </w:rPr>
      </w:pPr>
      <w:r>
        <w:rPr>
          <w:sz w:val="28"/>
        </w:rPr>
        <w:t>к решению</w:t>
      </w:r>
      <w:r>
        <w:rPr>
          <w:sz w:val="28"/>
        </w:rPr>
        <w:t xml:space="preserve"> </w:t>
      </w:r>
      <w:r>
        <w:rPr>
          <w:sz w:val="28"/>
        </w:rPr>
        <w:t>Собрания депутатов</w:t>
      </w:r>
    </w:p>
    <w:p w14:paraId="29000000">
      <w:pPr>
        <w:pStyle w:val="Style_4"/>
        <w:ind w:firstLine="0" w:left="4962"/>
        <w:jc w:val="center"/>
      </w:pPr>
      <w:r>
        <w:t>Костино-Быстрянского</w:t>
      </w:r>
    </w:p>
    <w:p w14:paraId="2A000000">
      <w:pPr>
        <w:pStyle w:val="Style_4"/>
        <w:ind w:firstLine="0" w:left="4962"/>
        <w:jc w:val="center"/>
      </w:pPr>
      <w:r>
        <w:t xml:space="preserve"> сельского</w:t>
      </w:r>
      <w:r>
        <w:t xml:space="preserve"> </w:t>
      </w:r>
      <w:r>
        <w:t>поселения</w:t>
      </w:r>
    </w:p>
    <w:p w14:paraId="2B000000">
      <w:pPr>
        <w:pStyle w:val="Style_4"/>
        <w:ind w:firstLine="0" w:left="4962"/>
        <w:jc w:val="center"/>
      </w:pPr>
      <w:r>
        <w:t xml:space="preserve">      </w:t>
      </w:r>
      <w:r>
        <w:t>от 09.12.</w:t>
      </w:r>
      <w:r>
        <w:t>2021</w:t>
      </w:r>
      <w:r>
        <w:t xml:space="preserve"> № 15</w:t>
      </w:r>
    </w:p>
    <w:p w14:paraId="2C000000">
      <w:pPr>
        <w:pStyle w:val="Style_4"/>
        <w:ind w:firstLine="0" w:left="4962"/>
        <w:jc w:val="center"/>
      </w:pPr>
    </w:p>
    <w:p w14:paraId="2D000000">
      <w:pPr>
        <w:pStyle w:val="Style_4"/>
        <w:ind w:firstLine="0" w:left="0"/>
        <w:jc w:val="center"/>
      </w:pPr>
    </w:p>
    <w:p w14:paraId="2E000000">
      <w:pPr>
        <w:pStyle w:val="Style_4"/>
        <w:ind w:firstLine="0" w:left="0"/>
        <w:jc w:val="center"/>
      </w:pPr>
      <w:r>
        <w:t>Правила организации торговли</w:t>
      </w:r>
    </w:p>
    <w:p w14:paraId="2F000000">
      <w:pPr>
        <w:pStyle w:val="Style_4"/>
        <w:ind w:firstLine="0" w:left="0"/>
        <w:jc w:val="center"/>
      </w:pPr>
      <w:r>
        <w:t>в иных местах организованной торговли</w:t>
      </w:r>
    </w:p>
    <w:p w14:paraId="30000000">
      <w:pPr>
        <w:pStyle w:val="Style_4"/>
        <w:ind w:firstLine="0" w:left="0"/>
        <w:jc w:val="center"/>
      </w:pPr>
      <w:r>
        <w:t>на территории муниципального образования</w:t>
      </w:r>
    </w:p>
    <w:p w14:paraId="31000000">
      <w:pPr>
        <w:pStyle w:val="Style_4"/>
        <w:ind w:firstLine="0" w:left="0"/>
        <w:jc w:val="center"/>
      </w:pPr>
      <w:r>
        <w:t>«</w:t>
      </w:r>
      <w:r>
        <w:t>Костино-Быстрянского</w:t>
      </w:r>
      <w:r>
        <w:t xml:space="preserve"> сельское поселение»</w:t>
      </w:r>
    </w:p>
    <w:p w14:paraId="32000000">
      <w:pPr>
        <w:pStyle w:val="Style_4"/>
        <w:ind w:firstLine="0" w:left="0"/>
      </w:pPr>
    </w:p>
    <w:p w14:paraId="33000000">
      <w:pPr>
        <w:pStyle w:val="Style_4"/>
        <w:ind w:firstLine="0" w:left="0"/>
        <w:jc w:val="center"/>
        <w:rPr>
          <w:b w:val="1"/>
        </w:rPr>
      </w:pPr>
      <w:r>
        <w:rPr>
          <w:b w:val="1"/>
        </w:rPr>
        <w:t>1. Общие положения</w:t>
      </w:r>
    </w:p>
    <w:p w14:paraId="34000000">
      <w:pPr>
        <w:pStyle w:val="Style_4"/>
        <w:ind w:firstLine="0" w:left="0"/>
        <w:jc w:val="both"/>
      </w:pPr>
      <w:r>
        <w:tab/>
      </w:r>
      <w:r>
        <w:t>1.1. Настоящие Правила организации торговли в иных местах организованной торговли на территории муниципального образования «</w:t>
      </w:r>
      <w:r>
        <w:t>Костино-Быстрянское сельское поселение</w:t>
      </w:r>
      <w:r>
        <w:t xml:space="preserve">» (далее - Правила), разработаны в соответствии с Законом Российской Федерации "О защите прав потребителей", Федеральным законом </w:t>
      </w:r>
      <w:r>
        <w:t>от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t>постановлением Правительства РФ от 19.01.98 № 55 " 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Федеральным законом от 28.12.2009 № 381-Ф3 «Об основах государственного регулирования торговой деятельности в Российской Федерации», другим федеральным законодательством и другими</w:t>
      </w:r>
      <w:r>
        <w:br/>
      </w:r>
      <w:r>
        <w:t>муниципальными правовыми актами.</w:t>
      </w:r>
    </w:p>
    <w:p w14:paraId="35000000">
      <w:pPr>
        <w:pStyle w:val="Style_4"/>
        <w:ind w:firstLine="0" w:left="0"/>
        <w:jc w:val="both"/>
      </w:pPr>
      <w:r>
        <w:tab/>
      </w:r>
      <w:r>
        <w:t>1.2. Настоящие Правила определяют основные требования к работе</w:t>
      </w:r>
      <w:r>
        <w:br/>
      </w:r>
      <w:r>
        <w:t>предприятий торговли (далее - торговые предприятия), осуществляющих</w:t>
      </w:r>
      <w:r>
        <w:br/>
      </w:r>
      <w:r>
        <w:t>свою деятельность на территории Земцовского сельского поселения, независимо от их организационно-правовых форм, форм собственности, форм торговли, а также иных характеристик данной деятельности. Для целей настоящих Правил понятия «предприятие общественного питания» и «предприятия бытового обслуживания населения», применяются в общем значении понятия «торговые предприятия».</w:t>
      </w:r>
    </w:p>
    <w:p w14:paraId="36000000">
      <w:pPr>
        <w:pStyle w:val="Style_4"/>
        <w:ind w:firstLine="0" w:left="0"/>
        <w:jc w:val="both"/>
      </w:pPr>
      <w:r>
        <w:tab/>
      </w:r>
      <w:r>
        <w:t>1.3. Для целей настоящих Правил применяются следующие термины и</w:t>
      </w:r>
      <w:r>
        <w:br/>
      </w:r>
      <w:r>
        <w:t>понятия:</w:t>
      </w:r>
    </w:p>
    <w:p w14:paraId="37000000">
      <w:pPr>
        <w:pStyle w:val="Style_4"/>
        <w:ind w:firstLine="0" w:left="0"/>
        <w:jc w:val="both"/>
      </w:pPr>
      <w:r>
        <w:tab/>
      </w:r>
      <w:r>
        <w:t>1.3.1. Предприятие розничной торговли - торговое предприятие,</w:t>
      </w:r>
      <w:r>
        <w:br/>
      </w:r>
      <w:r>
        <w:t>осуществляющее куплю-продажу товаров, выполнение работ и оказание</w:t>
      </w:r>
      <w:r>
        <w:br/>
      </w:r>
      <w:r>
        <w:t>услуг покупателям для их личного, семейного, домашнего использования.</w:t>
      </w:r>
    </w:p>
    <w:p w14:paraId="38000000">
      <w:pPr>
        <w:pStyle w:val="Style_4"/>
        <w:ind w:firstLine="0" w:left="0"/>
        <w:jc w:val="both"/>
      </w:pPr>
      <w:r>
        <w:tab/>
      </w:r>
      <w:r>
        <w:t>1.3.2.</w:t>
      </w:r>
      <w:r>
        <w:tab/>
      </w:r>
      <w:r>
        <w:t>Организационно-правовая форма - вид и способ структурного</w:t>
      </w:r>
      <w:r>
        <w:br/>
      </w:r>
      <w:r>
        <w:t>построения предприятия, компании, предусмотренное законами Российской</w:t>
      </w:r>
      <w:r>
        <w:br/>
      </w:r>
      <w:r>
        <w:t>Федерации.</w:t>
      </w:r>
    </w:p>
    <w:p w14:paraId="39000000">
      <w:pPr>
        <w:pStyle w:val="Style_4"/>
        <w:ind w:firstLine="0" w:left="0"/>
        <w:jc w:val="both"/>
      </w:pPr>
      <w:r>
        <w:t>1.3.3.</w:t>
      </w:r>
      <w:r>
        <w:tab/>
      </w:r>
      <w:r>
        <w:t>Форма торгового обслуживания - организационный прием,</w:t>
      </w:r>
      <w:r>
        <w:br/>
      </w:r>
      <w:r>
        <w:t>представляющий собой сочетание методов обслуживания покупателей.</w:t>
      </w:r>
    </w:p>
    <w:p w14:paraId="3A000000">
      <w:pPr>
        <w:pStyle w:val="Style_4"/>
        <w:ind w:firstLine="0" w:left="0"/>
        <w:jc w:val="both"/>
      </w:pPr>
      <w:r>
        <w:t>1.3.4.</w:t>
      </w:r>
      <w:r>
        <w:tab/>
      </w:r>
      <w:r>
        <w:t>Торговое предприятие (предприятие торговли, торговая</w:t>
      </w:r>
      <w:r>
        <w:br/>
      </w:r>
      <w:r>
        <w:t>организация) - имущественный комплекс, используемый организацией для</w:t>
      </w:r>
      <w:r>
        <w:br/>
      </w:r>
      <w:r>
        <w:t>купли-продажи товаров и оказания услуг торговли, общественного питания,</w:t>
      </w:r>
      <w:r>
        <w:br/>
      </w:r>
      <w:r>
        <w:t>бытового обслуживания.</w:t>
      </w:r>
    </w:p>
    <w:p w14:paraId="3B000000">
      <w:pPr>
        <w:pStyle w:val="Style_4"/>
        <w:ind w:firstLine="0" w:left="0"/>
        <w:jc w:val="both"/>
      </w:pPr>
      <w:r>
        <w:t>1.3.5.</w:t>
      </w:r>
      <w:r>
        <w:tab/>
      </w:r>
      <w:r>
        <w:t>Ассортимент товаров - набор товаров, объединенных по какому-</w:t>
      </w:r>
      <w:r>
        <w:br/>
      </w:r>
      <w:r>
        <w:t>либо одному или совокупности признаков.</w:t>
      </w:r>
    </w:p>
    <w:p w14:paraId="3C000000">
      <w:pPr>
        <w:pStyle w:val="Style_4"/>
        <w:ind w:firstLine="0" w:left="0"/>
        <w:jc w:val="both"/>
      </w:pPr>
      <w:r>
        <w:t>1.3.6.</w:t>
      </w:r>
      <w:r>
        <w:tab/>
      </w:r>
      <w:r>
        <w:t>Подсобное помещение - часть складского помещения,</w:t>
      </w:r>
      <w:r>
        <w:br/>
      </w:r>
      <w:r>
        <w:t>предназначенная для размещения подсобных служб и выполнения</w:t>
      </w:r>
      <w:r>
        <w:br/>
      </w:r>
      <w:r>
        <w:t>мероприятий по обслуживанию технологического процесса.</w:t>
      </w:r>
    </w:p>
    <w:p w14:paraId="3D000000">
      <w:pPr>
        <w:pStyle w:val="Style_4"/>
        <w:ind w:firstLine="0" w:left="0"/>
        <w:jc w:val="both"/>
      </w:pPr>
      <w:r>
        <w:t>1.3.7.</w:t>
      </w:r>
      <w:r>
        <w:tab/>
      </w:r>
      <w:r>
        <w:t>Складское помещение - специально оборудованное</w:t>
      </w:r>
      <w:r>
        <w:br/>
      </w:r>
      <w:r>
        <w:t>изолированное помещение основного, производственного, подсобного и</w:t>
      </w:r>
      <w:r>
        <w:br/>
      </w:r>
      <w:r>
        <w:t>вспомогательного назначения предприятия.</w:t>
      </w:r>
    </w:p>
    <w:p w14:paraId="3E000000">
      <w:pPr>
        <w:pStyle w:val="Style_4"/>
        <w:ind w:firstLine="0" w:left="0"/>
        <w:jc w:val="both"/>
      </w:pPr>
      <w:r>
        <w:t>1.3.8.</w:t>
      </w:r>
      <w:r>
        <w:tab/>
      </w:r>
      <w:r>
        <w:t>Контрольный журнал - документ, который обязаны иметь</w:t>
      </w:r>
      <w:r>
        <w:br/>
      </w:r>
      <w:r>
        <w:t>торговые предприятия (включая предприятия розничной торговли,</w:t>
      </w:r>
      <w:r>
        <w:br/>
      </w:r>
      <w:r>
        <w:t>общественного питания, бытового обслуживания) и в который</w:t>
      </w:r>
      <w:r>
        <w:br/>
      </w:r>
      <w:r>
        <w:t>соответствующими организациями вносятся записи результатов проверки и</w:t>
      </w:r>
      <w:r>
        <w:br/>
      </w:r>
      <w:r>
        <w:t>предложения, направленные на устранение недостатков и нарушений в</w:t>
      </w:r>
      <w:r>
        <w:br/>
      </w:r>
      <w:r>
        <w:t>работе.</w:t>
      </w:r>
    </w:p>
    <w:p w14:paraId="3F000000">
      <w:pPr>
        <w:pStyle w:val="Style_4"/>
        <w:ind w:firstLine="0" w:left="0"/>
        <w:jc w:val="both"/>
      </w:pPr>
      <w:r>
        <w:t>1.3.9.</w:t>
      </w:r>
      <w:r>
        <w:tab/>
      </w:r>
      <w:r>
        <w:t>Рабочее место - оборудованное место продавца.</w:t>
      </w:r>
    </w:p>
    <w:p w14:paraId="40000000">
      <w:pPr>
        <w:pStyle w:val="Style_4"/>
        <w:numPr>
          <w:ilvl w:val="0"/>
          <w:numId w:val="1"/>
        </w:numPr>
        <w:ind w:firstLine="0" w:left="0"/>
        <w:jc w:val="both"/>
      </w:pPr>
      <w:r>
        <w:t xml:space="preserve">Товарное соседство - допустимое соседство различных товаров при выкладке и хранении.       </w:t>
      </w:r>
    </w:p>
    <w:p w14:paraId="41000000">
      <w:pPr>
        <w:pStyle w:val="Style_4"/>
        <w:numPr>
          <w:ilvl w:val="0"/>
          <w:numId w:val="1"/>
        </w:numPr>
        <w:ind w:firstLine="0" w:left="0"/>
        <w:jc w:val="both"/>
      </w:pPr>
      <w:r>
        <w:t>Тара - элемент упаковки, представляющий собой изделие для размещения продукции.</w:t>
      </w:r>
    </w:p>
    <w:p w14:paraId="42000000">
      <w:pPr>
        <w:pStyle w:val="Style_4"/>
        <w:ind w:firstLine="0" w:left="0"/>
        <w:jc w:val="both"/>
      </w:pPr>
      <w:r>
        <w:t>1.3.12.</w:t>
      </w:r>
      <w:r>
        <w:tab/>
      </w:r>
      <w:r>
        <w:t>Расфасовка - раскладывание на части определенного веса,</w:t>
      </w:r>
      <w:r>
        <w:br/>
      </w:r>
      <w:r>
        <w:t>упаковка.</w:t>
      </w:r>
    </w:p>
    <w:p w14:paraId="43000000">
      <w:pPr>
        <w:pStyle w:val="Style_4"/>
        <w:numPr>
          <w:ilvl w:val="0"/>
          <w:numId w:val="2"/>
        </w:numPr>
        <w:ind w:firstLine="0" w:left="0"/>
        <w:jc w:val="both"/>
      </w:pPr>
      <w:r>
        <w:t>Контрольно-кассовая техника - контрольно-кассовые машины, оснащенные фискальной памятью, электронно-вычислительные машины, в т.ч. персональные, программно-технические комплексы.</w:t>
      </w:r>
    </w:p>
    <w:p w14:paraId="44000000">
      <w:pPr>
        <w:pStyle w:val="Style_4"/>
        <w:numPr>
          <w:ilvl w:val="0"/>
          <w:numId w:val="2"/>
        </w:numPr>
        <w:ind w:firstLine="0" w:left="0"/>
        <w:jc w:val="both"/>
      </w:pPr>
      <w:r>
        <w:t>Ценник - носитель торговой маркировки, обязательный элемент при реализации всех товаров.</w:t>
      </w:r>
    </w:p>
    <w:p w14:paraId="45000000">
      <w:pPr>
        <w:pStyle w:val="Style_4"/>
        <w:numPr>
          <w:ilvl w:val="0"/>
          <w:numId w:val="2"/>
        </w:numPr>
        <w:ind w:firstLine="0" w:left="0"/>
        <w:jc w:val="both"/>
      </w:pPr>
      <w:r>
        <w:t>Срок годности - период времени, по истечении которого товар считается непригодным для использования по назначению.</w:t>
      </w:r>
    </w:p>
    <w:p w14:paraId="46000000">
      <w:pPr>
        <w:pStyle w:val="Style_4"/>
        <w:ind w:firstLine="0" w:left="0"/>
        <w:jc w:val="both"/>
      </w:pPr>
      <w:r>
        <w:t>1.3.16.</w:t>
      </w:r>
      <w:r>
        <w:tab/>
      </w:r>
      <w:r>
        <w:t>Условия хранения - совокупность внешних воздействий</w:t>
      </w:r>
      <w:r>
        <w:br/>
      </w:r>
      <w:r>
        <w:t>окружающей среды, обусловленных режимом хранения и размещения</w:t>
      </w:r>
      <w:r>
        <w:br/>
      </w:r>
      <w:r>
        <w:t>товаров в хранилище.</w:t>
      </w:r>
    </w:p>
    <w:p w14:paraId="47000000">
      <w:pPr>
        <w:pStyle w:val="Style_4"/>
        <w:numPr>
          <w:ilvl w:val="0"/>
          <w:numId w:val="3"/>
        </w:numPr>
        <w:ind w:firstLine="0" w:left="0"/>
        <w:jc w:val="both"/>
      </w:pPr>
      <w:r>
        <w:t>Договор купли-продажи - договор, по которому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14:paraId="48000000">
      <w:pPr>
        <w:pStyle w:val="Style_4"/>
        <w:numPr>
          <w:ilvl w:val="0"/>
          <w:numId w:val="3"/>
        </w:numPr>
        <w:ind w:firstLine="0" w:left="0"/>
        <w:jc w:val="both"/>
      </w:pPr>
      <w:r>
        <w:t>Технически сложные товары - товары, требующие специальных знаний, оформления гарантийных обязательств и прохождения предпродажной подготовки.</w:t>
      </w:r>
    </w:p>
    <w:p w14:paraId="49000000">
      <w:pPr>
        <w:pStyle w:val="Style_4"/>
        <w:ind w:firstLine="0" w:left="0"/>
        <w:jc w:val="both"/>
      </w:pPr>
      <w:r>
        <w:t>1.3.19.</w:t>
      </w:r>
      <w:r>
        <w:tab/>
      </w:r>
      <w:r>
        <w:t>Прилавок - место, используемое для отпуска товаров,</w:t>
      </w:r>
      <w:r>
        <w:br/>
      </w:r>
      <w:r>
        <w:t>размещения отборочных корзин и сумок покупателей, а также для упаковки</w:t>
      </w:r>
      <w:r>
        <w:br/>
      </w:r>
      <w:r>
        <w:t>товаров.</w:t>
      </w:r>
    </w:p>
    <w:p w14:paraId="4A000000">
      <w:pPr>
        <w:pStyle w:val="Style_4"/>
        <w:ind w:firstLine="0" w:left="0"/>
        <w:jc w:val="both"/>
      </w:pPr>
      <w:r>
        <w:t>1.3.20.</w:t>
      </w:r>
      <w:r>
        <w:tab/>
      </w:r>
      <w:r>
        <w:t>Мелкорозничная торговля - торговая сеть, осуществляющая</w:t>
      </w:r>
      <w:r>
        <w:br/>
      </w:r>
      <w:r>
        <w:t>розничную торговлю через нестационарную мелкорозничную сеть (киоски,</w:t>
      </w:r>
      <w:r>
        <w:br/>
      </w:r>
      <w:r>
        <w:t>павильоны, торговые автоматы) и нестационарную (передвижную)</w:t>
      </w:r>
      <w:r>
        <w:br/>
      </w:r>
      <w:r>
        <w:t>мелкорозничную сеть - палатки, летние кафе (площадки) из</w:t>
      </w:r>
      <w:r>
        <w:br/>
      </w:r>
      <w:r>
        <w:t>быстровозводимых конструкций, а также передвижные средства развозной и</w:t>
      </w:r>
      <w:r>
        <w:br/>
      </w:r>
      <w:r>
        <w:t>разносной торговли (автолавки, автоприцепы (тонары), тележки, корзины,</w:t>
      </w:r>
      <w:r>
        <w:br/>
      </w:r>
      <w:r>
        <w:t>лотки, торговые автоматы и иные специальные приспособления).</w:t>
      </w:r>
    </w:p>
    <w:p w14:paraId="4B000000">
      <w:pPr>
        <w:pStyle w:val="Style_4"/>
        <w:numPr>
          <w:ilvl w:val="0"/>
          <w:numId w:val="4"/>
        </w:numPr>
        <w:ind w:firstLine="0" w:left="0"/>
        <w:jc w:val="both"/>
      </w:pPr>
      <w: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14:paraId="4C000000">
      <w:pPr>
        <w:pStyle w:val="Style_4"/>
        <w:numPr>
          <w:ilvl w:val="0"/>
          <w:numId w:val="4"/>
        </w:numPr>
        <w:ind w:firstLine="0" w:left="0"/>
        <w:jc w:val="both"/>
      </w:pPr>
      <w: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14:paraId="4D000000">
      <w:pPr>
        <w:pStyle w:val="Style_4"/>
        <w:numPr>
          <w:ilvl w:val="0"/>
          <w:numId w:val="4"/>
        </w:numPr>
        <w:ind w:firstLine="0" w:left="0"/>
        <w:jc w:val="both"/>
      </w:pPr>
      <w: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которой хранится товарный запас на один день торговли.</w:t>
      </w:r>
    </w:p>
    <w:p w14:paraId="4E000000">
      <w:pPr>
        <w:pStyle w:val="Style_4"/>
        <w:ind w:firstLine="0" w:left="0"/>
        <w:jc w:val="both"/>
      </w:pPr>
      <w:r>
        <w:t>1.3.24.</w:t>
      </w:r>
      <w:r>
        <w:tab/>
      </w:r>
      <w:r>
        <w:t>Магазин - оборудованное строение, имеющее один или</w:t>
      </w:r>
      <w:r>
        <w:br/>
      </w:r>
      <w:r>
        <w:t>несколько торговых залов, одно или несколько помещений для хранения</w:t>
      </w:r>
      <w:r>
        <w:br/>
      </w:r>
      <w:r>
        <w:t>товарного запаса, рассчитанное на несколько рабочих мест, оборудованное</w:t>
      </w:r>
      <w:r>
        <w:br/>
      </w:r>
      <w:r>
        <w:t>несколькими кассовыми аппаратами, используемое для предприятия</w:t>
      </w:r>
      <w:r>
        <w:br/>
      </w:r>
      <w:r>
        <w:t>розничной торговли (в том числе предприятия розничной торговли по</w:t>
      </w:r>
      <w:r>
        <w:br/>
      </w:r>
      <w:r>
        <w:t>принципу самообслуживания).</w:t>
      </w:r>
    </w:p>
    <w:p w14:paraId="4F000000">
      <w:pPr>
        <w:pStyle w:val="Style_4"/>
        <w:ind w:firstLine="0" w:left="0"/>
        <w:jc w:val="both"/>
      </w:pPr>
      <w:r>
        <w:t>1.3.25.</w:t>
      </w:r>
      <w:r>
        <w:tab/>
      </w:r>
      <w:r>
        <w:t>Торговый комплекс - территория, на которых совокупность</w:t>
      </w:r>
      <w:r>
        <w:br/>
      </w:r>
      <w:r>
        <w:t>торговых организаций реализуют универсальный ассортимент товаров и</w:t>
      </w:r>
      <w:r>
        <w:br/>
      </w:r>
      <w:r>
        <w:t>оказывают широкий набор услуг, при централизации функций</w:t>
      </w:r>
      <w:r>
        <w:br/>
      </w:r>
      <w:r>
        <w:t>хозяйственного обслуживания торговой деятельности.</w:t>
      </w:r>
    </w:p>
    <w:p w14:paraId="50000000">
      <w:pPr>
        <w:pStyle w:val="Style_4"/>
        <w:numPr>
          <w:ilvl w:val="0"/>
          <w:numId w:val="5"/>
        </w:numPr>
        <w:ind w:firstLine="0" w:left="0"/>
        <w:jc w:val="both"/>
      </w:pPr>
      <w:r>
        <w:t>Предприятие общественного питания - предприятие, осуществляющее производство кулинарной продукции, мучных кондитерских и булочных изделий, их реализацию и (или) организацию потребления, в том числе заготовочные (предназначенные для централизованного механизированного производства кулинарной продукции, мучных кондитерских и булочных изделий и снабжения ими доготовочных предприятий и предприятий розничной торговли) и доготовочные (осуществляющее приготовление блюд из полуфабрикатов и кулинарных изделий, их реализацию и организацию потребления), столовые (в т.ч. школьные столовые), рестораны, кафе предприятия-автоматы (осуществляющие реализацию продукции определенного ассортимента через торговые    автоматы),    бары,    закусочные    (в    т.ч.    «бистро»), буфеты.</w:t>
      </w:r>
    </w:p>
    <w:p w14:paraId="51000000">
      <w:pPr>
        <w:pStyle w:val="Style_4"/>
        <w:numPr>
          <w:ilvl w:val="0"/>
          <w:numId w:val="5"/>
        </w:numPr>
        <w:ind w:firstLine="0" w:left="0"/>
        <w:jc w:val="both"/>
      </w:pPr>
      <w:r>
        <w:t>Предприятие бытового обслуживания - предприятие, осуществляющее деятельность по выполнению работ или оказанию услуг для удовлетворения личных потребностей граждан, связанных с обеспечением их жизнедеятельности в быту (пошив и ремонт одежды, обуви, ремонт бытовой</w:t>
      </w:r>
    </w:p>
    <w:p w14:paraId="52000000">
      <w:pPr>
        <w:pStyle w:val="Style_4"/>
        <w:ind w:firstLine="0" w:left="0"/>
        <w:jc w:val="both"/>
      </w:pPr>
      <w:r>
        <w:t xml:space="preserve">техники, металлоремонт, химчистка, фотоуслуги, услуги парикмахерских и </w:t>
      </w:r>
      <w:r>
        <w:t>т.д.);</w:t>
      </w:r>
    </w:p>
    <w:p w14:paraId="53000000">
      <w:pPr>
        <w:pStyle w:val="Style_4"/>
        <w:numPr>
          <w:ilvl w:val="0"/>
          <w:numId w:val="6"/>
        </w:numPr>
        <w:ind w:firstLine="0" w:left="0"/>
        <w:jc w:val="both"/>
      </w:pPr>
      <w:r>
        <w:t>Настоящие Правила распространяются на предприятия торговли независимо от их организационно-правовых форм, форм собственности, а также на индивидуальных предпринимателей и обязательны для исполнения на всей территории Земцовского сельского поселения.</w:t>
      </w:r>
    </w:p>
    <w:p w14:paraId="54000000">
      <w:pPr>
        <w:pStyle w:val="Style_4"/>
        <w:numPr>
          <w:ilvl w:val="0"/>
          <w:numId w:val="6"/>
        </w:numPr>
        <w:ind w:firstLine="0" w:left="0"/>
        <w:jc w:val="both"/>
      </w:pPr>
      <w:r>
        <w:t>Осущес</w:t>
      </w:r>
      <w:r>
        <w:t>твление торговли на территории Костино-Быстрянского</w:t>
      </w:r>
      <w:r>
        <w:t xml:space="preserve"> сельского поселения</w:t>
      </w:r>
      <w:r>
        <w:t xml:space="preserve"> </w:t>
      </w:r>
      <w:r>
        <w:t>без соблюдения</w:t>
      </w:r>
      <w:r>
        <w:t>,</w:t>
      </w:r>
      <w:r>
        <w:t xml:space="preserve"> установленного настоящими Правилами порядка</w:t>
      </w:r>
      <w:r>
        <w:t>,</w:t>
      </w:r>
      <w:r>
        <w:t xml:space="preserve"> </w:t>
      </w:r>
      <w:r>
        <w:t>запрещается.</w:t>
      </w:r>
    </w:p>
    <w:p w14:paraId="55000000">
      <w:pPr>
        <w:pStyle w:val="Style_4"/>
        <w:numPr>
          <w:ilvl w:val="0"/>
          <w:numId w:val="6"/>
        </w:numPr>
        <w:ind w:firstLine="0" w:left="0"/>
        <w:jc w:val="both"/>
      </w:pPr>
      <w:r>
        <w:t>За нарушение настоящих Правил граждане, юридические лица, индивидуальные предприниматели, должностные лица могут быть привлечены к административной ответственности в соответствии с областным Законом Ростовской области от 25.10.2002 № 273-ЗС «Об административных правонарушениях».</w:t>
      </w:r>
    </w:p>
    <w:p w14:paraId="56000000">
      <w:pPr>
        <w:pStyle w:val="Style_4"/>
        <w:ind w:firstLine="0" w:left="0"/>
        <w:jc w:val="center"/>
      </w:pPr>
    </w:p>
    <w:p w14:paraId="57000000">
      <w:pPr>
        <w:pStyle w:val="Style_4"/>
        <w:ind w:firstLine="0" w:left="0"/>
        <w:jc w:val="center"/>
        <w:rPr>
          <w:b w:val="1"/>
        </w:rPr>
      </w:pPr>
      <w:r>
        <w:rPr>
          <w:b w:val="1"/>
        </w:rPr>
        <w:t>2. Требования к предприятиям торговли и к организации</w:t>
      </w:r>
    </w:p>
    <w:p w14:paraId="58000000">
      <w:pPr>
        <w:pStyle w:val="Style_4"/>
        <w:ind w:firstLine="0" w:left="0"/>
        <w:jc w:val="center"/>
        <w:rPr>
          <w:b w:val="1"/>
        </w:rPr>
      </w:pPr>
      <w:r>
        <w:rPr>
          <w:b w:val="1"/>
        </w:rPr>
        <w:t>торговой деятельности.</w:t>
      </w:r>
    </w:p>
    <w:p w14:paraId="59000000">
      <w:pPr>
        <w:pStyle w:val="Style_4"/>
        <w:ind/>
        <w:jc w:val="center"/>
      </w:pPr>
    </w:p>
    <w:p w14:paraId="5A000000">
      <w:pPr>
        <w:pStyle w:val="Style_4"/>
        <w:ind w:firstLine="0" w:left="0"/>
        <w:jc w:val="both"/>
      </w:pPr>
    </w:p>
    <w:p w14:paraId="5B000000">
      <w:pPr>
        <w:pStyle w:val="Style_4"/>
        <w:ind w:firstLine="0" w:left="0"/>
        <w:jc w:val="both"/>
      </w:pPr>
      <w:r>
        <w:t>2.1. Предприятия торговли могут размещаться в отдельно стоящих зданиях, в пристроенных, встроенных, встроено-пристроенных к жилым домам, помещениях и зданиях иного назначения, на территории промышленных и иных объектов, за исключением случаев, когда нормативными правовыми актами Российской Федерации установлены ограничения или запреты на их размещение, в том числе по видам реализуемой продукции и услуг, режиму работы и т. д.</w:t>
      </w:r>
    </w:p>
    <w:p w14:paraId="5C000000">
      <w:pPr>
        <w:pStyle w:val="Style_4"/>
        <w:numPr>
          <w:ilvl w:val="0"/>
          <w:numId w:val="7"/>
        </w:numPr>
        <w:ind w:firstLine="0" w:left="0"/>
        <w:jc w:val="both"/>
      </w:pPr>
      <w:r>
        <w:t>Размещение предприятий торговли осуществляется на основании правоустанавливающих документов на нежилые помещения (договор купли-продажи, договор аренды и т.д.).</w:t>
      </w:r>
    </w:p>
    <w:p w14:paraId="5D000000">
      <w:pPr>
        <w:pStyle w:val="Style_4"/>
        <w:numPr>
          <w:ilvl w:val="0"/>
          <w:numId w:val="7"/>
        </w:numPr>
        <w:ind w:firstLine="0" w:left="0"/>
        <w:jc w:val="both"/>
      </w:pPr>
      <w:r>
        <w:t>Предприятия торговли классифицируют на виды в зависимости от ассортимента реализуемых товаров, которые в свою очередь классифицируют на типы в зависимости от размера торговой площади и применяемых форм торгового обслуживания.</w:t>
      </w:r>
    </w:p>
    <w:p w14:paraId="5E000000">
      <w:pPr>
        <w:pStyle w:val="Style_4"/>
        <w:ind w:firstLine="0" w:left="0"/>
        <w:jc w:val="both"/>
      </w:pPr>
      <w:r>
        <w:t>2.4. При осуществлении всех видов предпринимательской</w:t>
      </w:r>
      <w:r>
        <w:br/>
      </w:r>
      <w:r>
        <w:t>деятельности, в том числе торговой, в соответствии с Федеральными</w:t>
      </w:r>
      <w:r>
        <w:br/>
      </w:r>
      <w:r>
        <w:t>законами «О санитарно-эпидемиологическом благополучии населения» и «О</w:t>
      </w:r>
      <w:r>
        <w:br/>
      </w:r>
      <w:r>
        <w:t>качестве и безопасности пищевых продуктов» должна быть обеспечена</w:t>
      </w:r>
      <w:r>
        <w:br/>
      </w:r>
      <w:r>
        <w:t>санитарно-эпидемиологическая безопасность для жизни и здоровья людей.</w:t>
      </w:r>
      <w:r>
        <w:br/>
      </w:r>
      <w:r>
        <w:t>Размещение и планировка торговых объектов, технические возможности</w:t>
      </w:r>
      <w:r>
        <w:br/>
      </w:r>
      <w:r>
        <w:t>торговой организации (продавца) должны обеспечивать требуемые</w:t>
      </w:r>
      <w:r>
        <w:br/>
      </w:r>
      <w:r>
        <w:t>санитарным законодательством условия приема, хранения и отпуска товаров,</w:t>
      </w:r>
      <w:r>
        <w:br/>
      </w:r>
      <w:r>
        <w:t>соблюдение правил личной гигиены персоналом.</w:t>
      </w:r>
    </w:p>
    <w:p w14:paraId="5F000000">
      <w:pPr>
        <w:pStyle w:val="Style_4"/>
        <w:numPr>
          <w:ilvl w:val="0"/>
          <w:numId w:val="8"/>
        </w:numPr>
        <w:ind w:firstLine="0" w:left="0"/>
        <w:jc w:val="both"/>
      </w:pPr>
      <w:r>
        <w:t>Предприниматели, осуществляющие деятельность по реализации пищевых продуктов, обязаны организовывать и проводить производственный контроль за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14:paraId="60000000">
      <w:pPr>
        <w:pStyle w:val="Style_4"/>
        <w:numPr>
          <w:ilvl w:val="0"/>
          <w:numId w:val="8"/>
        </w:numPr>
        <w:ind w:firstLine="0" w:left="0"/>
        <w:jc w:val="both"/>
      </w:pPr>
      <w:r>
        <w:t>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 На работников должны быть оформлены личные медицинские книжки с отметкой о результатах предварительных, периодических медицинских осмотров, гигиенической аттестации. Личная медицинская книжка хранится у администрации торговой организации и выдается на руки только по требованию работника, а также при его увольнении и переходе на другое место работы.</w:t>
      </w:r>
    </w:p>
    <w:p w14:paraId="61000000">
      <w:pPr>
        <w:pStyle w:val="Style_4"/>
        <w:numPr>
          <w:ilvl w:val="0"/>
          <w:numId w:val="8"/>
        </w:numPr>
        <w:ind w:firstLine="0" w:left="0"/>
        <w:jc w:val="both"/>
      </w:pPr>
      <w:r>
        <w:t>Обязанность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тонары и т.д.) на расстоянии 10 метров от границы закрепленной территории (владения) ложится на собственников, владельцев или пользователей объектов торговли; Обязанности по содержанию зданий, сооружений и объектов инфраструктуры, используемых под объекты торговли (включая содержание фасадов зданий.) ложатся на собственников, владельцев, пользователей указанных объектов.</w:t>
      </w:r>
    </w:p>
    <w:p w14:paraId="62000000">
      <w:pPr>
        <w:pStyle w:val="Style_4"/>
        <w:ind w:firstLine="0" w:left="0"/>
        <w:jc w:val="both"/>
      </w:pPr>
      <w:r>
        <w:t>2.8.</w:t>
      </w:r>
      <w:r>
        <w:tab/>
      </w:r>
      <w:r>
        <w:t>В организациях розничной торговли продтоварами должны</w:t>
      </w:r>
      <w:r>
        <w:br/>
      </w:r>
      <w:r>
        <w:t>соблюдаться требования к условиям и срокам хранения продуктов.</w:t>
      </w:r>
    </w:p>
    <w:p w14:paraId="63000000">
      <w:pPr>
        <w:pStyle w:val="Style_4"/>
        <w:ind w:firstLine="0" w:left="0"/>
        <w:jc w:val="both"/>
      </w:pPr>
      <w:r>
        <w:t>2.9.</w:t>
      </w:r>
      <w:r>
        <w:t xml:space="preserve"> </w:t>
      </w:r>
      <w:r>
        <w:t>Перевозка пищевых продуктов осуществляется специально предназначенным или специально оборудованным транспортом, имеющим оформленный в установленном порядке санитарный паспорт.</w:t>
      </w:r>
    </w:p>
    <w:p w14:paraId="64000000">
      <w:pPr>
        <w:pStyle w:val="Style_4"/>
        <w:ind w:firstLine="0" w:left="0"/>
        <w:jc w:val="both"/>
      </w:pPr>
      <w:r>
        <w:t>2.10. Все имеющиеся в торговой организации рабочие места подлежат аттестации по условиям труда в соответствии с постановлением Минтруда Российской Федерации «О проведении аттестации рабочих мест по условиям труда».</w:t>
      </w:r>
    </w:p>
    <w:p w14:paraId="65000000">
      <w:pPr>
        <w:pStyle w:val="Style_4"/>
        <w:ind w:firstLine="0" w:left="0"/>
        <w:jc w:val="both"/>
      </w:pPr>
      <w:r>
        <w:t>При аттестации рабочих мест проводится оценка условий труда, оценка травмобезопасности оборудования и приспособлений. При этом учитывается обеспеченность работников средствами индивидуальной и коллективной защиты, а также эффективность этих средств. Пр</w:t>
      </w:r>
      <w:r>
        <w:t xml:space="preserve">и аттестации рабочего места по </w:t>
      </w:r>
      <w:r>
        <w:t>условиям труда оценке подлежат все имеющиеся на рабочем месте опасные и вредные производственные факторы (физические, химические, биологические), тяжесть и напряженность труда</w:t>
      </w:r>
      <w:r>
        <w:t>.</w:t>
      </w:r>
    </w:p>
    <w:p w14:paraId="66000000">
      <w:pPr>
        <w:pStyle w:val="Style_4"/>
        <w:ind w:firstLine="0" w:left="0"/>
        <w:jc w:val="both"/>
      </w:pPr>
      <w:r>
        <w:t>2.11. Торговые предприятия должны иметь для использования в работе</w:t>
      </w:r>
      <w:r>
        <w:br/>
      </w:r>
      <w:r>
        <w:t>официально изданные санитарные правила СП 2.3.6.1066-01, федеральные</w:t>
      </w:r>
      <w:r>
        <w:br/>
      </w:r>
      <w:r>
        <w:t>законы «О санитарно - эпидемиологическом благополучии населения» и «О</w:t>
      </w:r>
      <w:r>
        <w:br/>
      </w:r>
      <w:r>
        <w:t>качестве и безопасности пищевых продуктов», правила торговли отдельными</w:t>
      </w:r>
      <w:r>
        <w:br/>
      </w:r>
      <w:r>
        <w:t>видами товаров, утвержденные постановлениями Правительства Российской Федерации.</w:t>
      </w:r>
    </w:p>
    <w:p w14:paraId="67000000">
      <w:pPr>
        <w:pStyle w:val="Style_4"/>
        <w:ind w:firstLine="0" w:left="0"/>
        <w:jc w:val="both"/>
      </w:pPr>
      <w:r>
        <w:t>2.12. Торговые предприятия, осуществляющие реализацию мелких</w:t>
      </w:r>
      <w:r>
        <w:br/>
      </w:r>
      <w:r>
        <w:t>домашних животных, птиц, аквариумных рыб, рептилий, гидробионтов и</w:t>
      </w:r>
      <w:r>
        <w:br/>
      </w:r>
      <w:r>
        <w:t>кормов для них обязаны выполнять ветеринарные правила и нормы.</w:t>
      </w:r>
      <w:r>
        <w:br/>
      </w:r>
      <w:r>
        <w:t>Поступающие для продажи мелкие домашние животные, птицы,</w:t>
      </w:r>
      <w:r>
        <w:br/>
      </w:r>
      <w:r>
        <w:t>аквариумные рыбки, рептилии, гидробионты и другие экзотические</w:t>
      </w:r>
      <w:r>
        <w:br/>
      </w:r>
      <w:r>
        <w:t>животные должны сопровождаться ветеринарными свидетельствами или</w:t>
      </w:r>
      <w:r>
        <w:br/>
      </w:r>
      <w:r>
        <w:t>ветеринарными справками с соответствующими отметками о вакцинациях и</w:t>
      </w:r>
      <w:r>
        <w:br/>
      </w:r>
      <w:r>
        <w:t>исследованиях, а корм для животных - ветеринарными свидетельствами или</w:t>
      </w:r>
      <w:r>
        <w:br/>
      </w:r>
      <w:r>
        <w:t>ветеринарными справками.</w:t>
      </w:r>
    </w:p>
    <w:p w14:paraId="68000000">
      <w:pPr>
        <w:pStyle w:val="Style_4"/>
        <w:ind w:firstLine="0" w:left="0"/>
        <w:jc w:val="both"/>
      </w:pPr>
      <w:r>
        <w:t>Реализация животных в зоомагазинах допускается после прохождения ими карантина при наличии ветеринарных сопроводительных документов.</w:t>
      </w:r>
    </w:p>
    <w:p w14:paraId="69000000">
      <w:pPr>
        <w:pStyle w:val="Style_4"/>
        <w:ind w:firstLine="0" w:left="0"/>
        <w:jc w:val="both"/>
      </w:pPr>
      <w:r>
        <w:t>2.13. Каждый торговый объект должен иметь заключение о</w:t>
      </w:r>
      <w:r>
        <w:br/>
      </w:r>
      <w:r>
        <w:t>соответствии объекта установленным требованиям противопожарной</w:t>
      </w:r>
      <w:r>
        <w:br/>
      </w:r>
      <w:r>
        <w:t xml:space="preserve">безопасности, выдаваемое ОНД и ПР по </w:t>
      </w:r>
      <w:r>
        <w:t>Морозовскому</w:t>
      </w:r>
      <w:r>
        <w:t xml:space="preserve"> район</w:t>
      </w:r>
      <w:r>
        <w:t>у</w:t>
      </w:r>
      <w:r>
        <w:t xml:space="preserve"> УНД и ПР ГУ МЧС России по Ростовской области.</w:t>
      </w:r>
    </w:p>
    <w:p w14:paraId="6A000000">
      <w:pPr>
        <w:pStyle w:val="Style_4"/>
        <w:ind w:firstLine="0" w:left="0"/>
        <w:jc w:val="both"/>
      </w:pPr>
      <w:r>
        <w:t>2.14. При эксплуатации торговых объектов должны соблюдаться</w:t>
      </w:r>
      <w:r>
        <w:br/>
      </w:r>
      <w:r>
        <w:t>утвержденные технологии и требования в области охраны окружающей</w:t>
      </w:r>
      <w:r>
        <w:br/>
      </w:r>
      <w:r>
        <w:t>среды. При осуществлении торговой деятельности не допускается:</w:t>
      </w:r>
    </w:p>
    <w:p w14:paraId="6B000000">
      <w:pPr>
        <w:pStyle w:val="Style_4"/>
        <w:numPr>
          <w:ilvl w:val="0"/>
          <w:numId w:val="9"/>
        </w:numPr>
        <w:ind w:firstLine="0" w:left="0"/>
        <w:jc w:val="both"/>
      </w:pPr>
      <w:r>
        <w:t>использование механизмов и оборудования, не отвечающих требованиям экологической безопасности;</w:t>
      </w:r>
    </w:p>
    <w:p w14:paraId="6C000000">
      <w:pPr>
        <w:pStyle w:val="Style_4"/>
        <w:numPr>
          <w:ilvl w:val="0"/>
          <w:numId w:val="9"/>
        </w:numPr>
        <w:ind w:firstLine="0" w:left="0"/>
        <w:jc w:val="both"/>
      </w:pPr>
      <w:r>
        <w:t>сброс в открытые водоемы загрязненных производственных и бытовых сточных вод без соответствующей очистки;</w:t>
      </w:r>
    </w:p>
    <w:p w14:paraId="6D000000">
      <w:pPr>
        <w:pStyle w:val="Style_4"/>
        <w:numPr>
          <w:ilvl w:val="0"/>
          <w:numId w:val="10"/>
        </w:numPr>
        <w:ind w:firstLine="0" w:left="0"/>
        <w:jc w:val="both"/>
      </w:pPr>
      <w:r>
        <w:t>сброс сточных вод после мытья посуды, тары и инвентаря непосредственно на прилегающую территорию.</w:t>
      </w:r>
    </w:p>
    <w:p w14:paraId="6E000000">
      <w:pPr>
        <w:pStyle w:val="Style_4"/>
        <w:ind w:firstLine="0" w:left="0"/>
        <w:jc w:val="both"/>
      </w:pPr>
      <w:r>
        <w:t>2.15. Отдельные виды предпринимательской деятельности в сфере</w:t>
      </w:r>
      <w:r>
        <w:br/>
      </w:r>
      <w:r>
        <w:t>торговли, перечень которых определяется федеральным законодательством,</w:t>
      </w:r>
      <w:r>
        <w:br/>
      </w:r>
      <w:r>
        <w:t xml:space="preserve">подлежат лицензированию. </w:t>
      </w:r>
    </w:p>
    <w:p w14:paraId="6F000000">
      <w:pPr>
        <w:pStyle w:val="Style_4"/>
        <w:numPr>
          <w:ilvl w:val="0"/>
          <w:numId w:val="11"/>
        </w:numPr>
        <w:ind w:firstLine="0" w:left="0"/>
        <w:jc w:val="both"/>
      </w:pPr>
      <w:r>
        <w:t>Торговые предприятия, осуществляющие розничную продажу алкогольной продукции с содержанием этилового спирта более 15 процентов объема готовой продукции, должны иметь для таких целей стационарные торговые и складские помещения общей площадью не менее 50 квадратных метров, охранную сигнализацию, сейфы для хранения документов и денег.</w:t>
      </w:r>
    </w:p>
    <w:p w14:paraId="70000000">
      <w:pPr>
        <w:pStyle w:val="Style_4"/>
        <w:numPr>
          <w:ilvl w:val="0"/>
          <w:numId w:val="11"/>
        </w:numPr>
        <w:ind w:firstLine="0" w:left="0"/>
        <w:jc w:val="both"/>
      </w:pPr>
      <w:r>
        <w:t>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нахождения источников повышенной опасности (вокзалы, объекты военного назначения и т.д.) и на прилегающих к ним территориях и местам нахождения источников повышенной опасности, а так же в ларьках, киосках, палатках, павильонах, контейнерах, не приспособленных для продажи данной продукции помещениях, на рынках и на прилегающих к ним территориях, с рук, лотков, автомашин.</w:t>
      </w:r>
    </w:p>
    <w:p w14:paraId="71000000">
      <w:pPr>
        <w:pStyle w:val="Style_4"/>
        <w:numPr>
          <w:ilvl w:val="0"/>
          <w:numId w:val="12"/>
        </w:numPr>
        <w:ind w:firstLine="0" w:left="0"/>
        <w:jc w:val="both"/>
      </w:pPr>
      <w:r>
        <w:t>Порядок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продукции, а также порядок отнесения отдельных территорий к местам массового скопления граждан и местам нахождения источников повышенной опасности, устанавливается решением Собрания депутатов Земцовского сельского поселения.</w:t>
      </w:r>
    </w:p>
    <w:p w14:paraId="72000000">
      <w:pPr>
        <w:pStyle w:val="Style_4"/>
        <w:numPr>
          <w:ilvl w:val="0"/>
          <w:numId w:val="12"/>
        </w:numPr>
        <w:ind w:firstLine="0" w:left="0"/>
        <w:jc w:val="both"/>
      </w:pPr>
      <w:r>
        <w:t>Не допускается розничная продажа алкогольной продукции и табачных изделий лицам, не достигшим возраста 18 лет.</w:t>
      </w:r>
    </w:p>
    <w:p w14:paraId="73000000">
      <w:pPr>
        <w:pStyle w:val="Style_4"/>
        <w:ind w:firstLine="0" w:left="0"/>
        <w:jc w:val="both"/>
      </w:pPr>
      <w:r>
        <w:t>2.15.5. Розничная продажа алкогольной продукции с содержанием</w:t>
      </w:r>
      <w:r>
        <w:br/>
      </w:r>
      <w:r>
        <w:t>этилового спирта более 15 процентов готовой продукции осуществляется не</w:t>
      </w:r>
      <w:r>
        <w:br/>
      </w:r>
      <w:r>
        <w:t>ранее 7.00 и не позднее 23.00. Ограничение не распространяется на</w:t>
      </w:r>
      <w:r>
        <w:br/>
      </w:r>
      <w:r>
        <w:t>организации общественного питания, которые вправе осуществлять</w:t>
      </w:r>
      <w:r>
        <w:br/>
      </w:r>
      <w:r>
        <w:t>розничную продажу алкогольной продукции в соответствии с режимом</w:t>
      </w:r>
      <w:r>
        <w:br/>
      </w:r>
      <w:r>
        <w:t>работы. Розничная продажа алкогольной осуществляется организациями</w:t>
      </w:r>
      <w:r>
        <w:br/>
      </w:r>
      <w:r>
        <w:t>розничной торговли в порядке, определенном Федеральным законом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№ 171-ФЗ.</w:t>
      </w:r>
    </w:p>
    <w:p w14:paraId="74000000">
      <w:pPr>
        <w:pStyle w:val="Style_4"/>
        <w:ind w:firstLine="0" w:left="0"/>
        <w:jc w:val="both"/>
      </w:pPr>
      <w:r>
        <w:t>2.16.</w:t>
      </w:r>
      <w:r>
        <w:tab/>
      </w:r>
      <w:r>
        <w:t>Договор розничной купли - продажи считается заключенным в</w:t>
      </w:r>
      <w:r>
        <w:br/>
      </w:r>
      <w:r>
        <w:t>надлежащей форме с момента выдачи продавцом покупателю кассового чека</w:t>
      </w:r>
      <w:r>
        <w:br/>
      </w:r>
      <w:r>
        <w:t>или иного документа строгой отчетности, подтверждающего оплату товара.</w:t>
      </w:r>
    </w:p>
    <w:p w14:paraId="75000000">
      <w:pPr>
        <w:pStyle w:val="Style_4"/>
        <w:ind w:firstLine="0" w:left="0"/>
        <w:jc w:val="both"/>
      </w:pPr>
      <w:r>
        <w:t>2.17.</w:t>
      </w:r>
      <w:r>
        <w:tab/>
      </w:r>
      <w:r>
        <w:t>В организациях торговли расчет с покупателями может</w:t>
      </w:r>
      <w:r>
        <w:br/>
      </w:r>
      <w:r>
        <w:t>осуществляться в безналичной форме посредством расчетных чеков, чековых</w:t>
      </w:r>
      <w:r>
        <w:br/>
      </w:r>
      <w:r>
        <w:t>книжек, платежных карт, при этом данные о произведенных расчетах в</w:t>
      </w:r>
      <w:r>
        <w:br/>
      </w:r>
      <w:r>
        <w:t>обязательном порядке фиксируются контрольно-кассовой техникой на</w:t>
      </w:r>
      <w:r>
        <w:br/>
      </w:r>
      <w:r>
        <w:t xml:space="preserve">отпечатанных чеках, контрольных лентах и в фискальной памяти.     </w:t>
      </w:r>
    </w:p>
    <w:p w14:paraId="76000000">
      <w:pPr>
        <w:pStyle w:val="Style_4"/>
        <w:ind w:firstLine="0" w:left="0"/>
        <w:jc w:val="both"/>
      </w:pPr>
      <w:r>
        <w:t>2.18. Каждое торговое предприятие должно иметь вывеску с указанием фирменного наименования (наименования), места нахождения (юридического адреса), режимом работы размещая указанную информацию на вывеске организации.</w:t>
      </w:r>
    </w:p>
    <w:p w14:paraId="77000000">
      <w:pPr>
        <w:pStyle w:val="Style_4"/>
        <w:numPr>
          <w:ilvl w:val="1"/>
          <w:numId w:val="13"/>
        </w:numPr>
        <w:ind w:firstLine="0" w:left="0"/>
        <w:jc w:val="both"/>
      </w:pPr>
      <w:r>
        <w:t>Вывеска должна размещаться на фасаде здания над входом в торговый объект.</w:t>
      </w:r>
    </w:p>
    <w:p w14:paraId="78000000">
      <w:pPr>
        <w:pStyle w:val="Style_4"/>
        <w:numPr>
          <w:ilvl w:val="1"/>
          <w:numId w:val="13"/>
        </w:numPr>
        <w:ind w:firstLine="0" w:left="0"/>
        <w:jc w:val="both"/>
      </w:pPr>
      <w:r>
        <w:t xml:space="preserve">Тексты рекламных сообщений на средствах наружной рекламы и информации, </w:t>
      </w:r>
      <w:r>
        <w:t>расположенных    на    главных    фасадах    зданий, должны выполняться на русском языке.</w:t>
      </w:r>
    </w:p>
    <w:p w14:paraId="79000000">
      <w:pPr>
        <w:pStyle w:val="Style_4"/>
        <w:ind w:firstLine="0" w:left="0"/>
        <w:jc w:val="both"/>
      </w:pPr>
      <w:r>
        <w:t>2.21.</w:t>
      </w:r>
      <w:r>
        <w:t xml:space="preserve"> </w:t>
      </w:r>
      <w:r>
        <w:t>При организации торгового процесса на предприятиях розничной торговли должны соблюдаться правила продажи отдельных видов товаров, правила отдельных видов договоров купли-продажи (например, комиссионная торговля, продажа товаров по образцам и т.д.) утверждаемые постановлениями Правительства Российской Федерации. Режим работы иных организаций, осуществляющих деятельность в сфере торгового обслуживания, индивидуальных предпринимателей, устанавливается ими самостоятельно с учетом ограничений, установленных нормативными правовыми актами Российской Федерации, Ростовской области, настоящими Правилами.</w:t>
      </w:r>
    </w:p>
    <w:p w14:paraId="7A000000">
      <w:pPr>
        <w:pStyle w:val="Style_4"/>
        <w:numPr>
          <w:ilvl w:val="0"/>
          <w:numId w:val="14"/>
        </w:numPr>
        <w:ind w:firstLine="0" w:left="0"/>
        <w:jc w:val="both"/>
      </w:pPr>
      <w:r>
        <w:t>При закрытии предприятия торговли на обеденный перерыв или по окончании рабочего дня кассиры прекращают работу в точном соответствии с установленными часами работы торговой организации, но покупатели, имеющие на руках кассовые или товарные чеки, должны быть обслужены. В предприятиях самообслуживания при закрытии их на обеденный перерыв или по окончании работы обслуживаются все покупатели, находящиеся в торговом зале (отделе, секции) обслуживаются. За 15 минут до прекращения обслуживания покупатели предупреждаются.</w:t>
      </w:r>
    </w:p>
    <w:p w14:paraId="7B000000">
      <w:pPr>
        <w:pStyle w:val="Style_4"/>
        <w:numPr>
          <w:ilvl w:val="1"/>
          <w:numId w:val="15"/>
        </w:numPr>
        <w:ind w:firstLine="0" w:left="0"/>
        <w:jc w:val="both"/>
      </w:pPr>
      <w:r>
        <w:t>К моменту открытия, предприятие торговли должно быть подготовлено к работе: в торговом зале обеспечена выкладка товаров в полном ассортименте, имеющемся в магазине, поддерживаемом в течение всего рабочего дня; подготовлены соответствующий инвентарь и упаковочные материалы; контрольно-кассовые машины; товары снабжены правильно оформленными ценниками.</w:t>
      </w:r>
    </w:p>
    <w:p w14:paraId="7C000000">
      <w:pPr>
        <w:pStyle w:val="Style_4"/>
        <w:numPr>
          <w:ilvl w:val="0"/>
          <w:numId w:val="16"/>
        </w:numPr>
        <w:ind w:firstLine="0" w:left="0"/>
        <w:jc w:val="both"/>
      </w:pPr>
      <w:r>
        <w:t>Ассортимент предлагаемых к продаже товаров, перечень оказываемых услуг, а также формы обслуживания определяются руководителем предприятия торговли самостоятельно в соответствии с профилем</w:t>
      </w:r>
      <w:r>
        <w:tab/>
      </w:r>
      <w:r>
        <w:t>и специализацией</w:t>
      </w:r>
      <w:r>
        <w:t xml:space="preserve"> </w:t>
      </w:r>
      <w:r>
        <w:t>своей деятельности. В ассортиментный перечень предприятий торговли включаются продовольственные и непродовольственные товары первой необходимости в соответствии с их специализацией (молоко, хлеб, овощи).</w:t>
      </w:r>
    </w:p>
    <w:p w14:paraId="7D000000">
      <w:pPr>
        <w:pStyle w:val="Style_4"/>
        <w:numPr>
          <w:ilvl w:val="0"/>
          <w:numId w:val="16"/>
        </w:numPr>
        <w:ind w:firstLine="0" w:left="0"/>
        <w:jc w:val="both"/>
      </w:pPr>
      <w:r>
        <w:t>Предприятия торговли должны быть оснащены торговым и холодильным оборудованием, инвентарем, посудой, тарой, упаковочными материалами, изготовленными из материалов, соответствующих требованиям нормативных документов и разрешительные к применению органами Госсанэпиднадзора России.</w:t>
      </w:r>
    </w:p>
    <w:p w14:paraId="7E000000">
      <w:pPr>
        <w:pStyle w:val="Style_4"/>
        <w:ind w:firstLine="0" w:left="0"/>
        <w:jc w:val="both"/>
      </w:pPr>
      <w:r>
        <w:t>2.26. В торговых залах предприятий торговли для проверки</w:t>
      </w:r>
      <w:r>
        <w:br/>
      </w:r>
      <w:r>
        <w:t>покупателем правильности стоимости, меры и веса приобретенного товара на</w:t>
      </w:r>
      <w:r>
        <w:br/>
      </w:r>
      <w:r>
        <w:t>доступном для покупателей месте должны быть установлены контрольные</w:t>
      </w:r>
      <w:r>
        <w:br/>
      </w:r>
      <w:r>
        <w:t>весы и предоставлено соответствующее измерительное оборудование.</w:t>
      </w:r>
      <w:r>
        <w:br/>
      </w:r>
      <w:r>
        <w:t>Средства измерений в соответствии с установленными требованиями и в</w:t>
      </w:r>
      <w:r>
        <w:br/>
      </w:r>
      <w:r>
        <w:t>установленном порядке должны подвергаться обязательной поверке</w:t>
      </w:r>
      <w:r>
        <w:br/>
      </w:r>
      <w:r>
        <w:t>органами Государственной метрологической службы не реже 1 раза в год.</w:t>
      </w:r>
      <w:r>
        <w:br/>
      </w:r>
      <w:r>
        <w:t>Положительные результаты поверки средств измерений удостоверяются</w:t>
      </w:r>
      <w:r>
        <w:br/>
      </w:r>
      <w:r>
        <w:t>соответствующим клеймом и свидетельством о поверке на каждый прибор.</w:t>
      </w:r>
      <w:r>
        <w:br/>
      </w:r>
      <w:r>
        <w:t>Документы     находятся     у     администрации     торгового     предприятия    и предъявляются по первому требованию покупателей, а также лиц, уполномоченных для проверки.</w:t>
      </w:r>
    </w:p>
    <w:p w14:paraId="7F000000">
      <w:pPr>
        <w:pStyle w:val="Style_4"/>
        <w:ind w:firstLine="0" w:left="0"/>
        <w:jc w:val="both"/>
      </w:pPr>
      <w:r>
        <w:t>2.27. При хранении товаров на складах, в подсобных помещениях,</w:t>
      </w:r>
      <w:r>
        <w:br/>
      </w:r>
      <w:r>
        <w:t>размещении и выкладке их в торговых залах, мелкорозничной сети</w:t>
      </w:r>
      <w:r>
        <w:br/>
      </w:r>
      <w:r>
        <w:t>работники торговой организации обязаны соблюдать принципы товарного</w:t>
      </w:r>
      <w:r>
        <w:br/>
      </w:r>
      <w:r>
        <w:t>соседства, санитарные правила, нормы складирования и требования</w:t>
      </w:r>
      <w:r>
        <w:br/>
      </w:r>
      <w:r>
        <w:t>противопожарной безопасности. Режим хранения товаров (температура,</w:t>
      </w:r>
      <w:r>
        <w:br/>
      </w:r>
      <w:r>
        <w:t>влажность, освещение, сроки хранения) должны отвечать стандартам и</w:t>
      </w:r>
      <w:r>
        <w:br/>
      </w:r>
      <w:r>
        <w:t>требованиям, предъявляемым к условиям хранения товаров, содержащимся в</w:t>
      </w:r>
      <w:r>
        <w:br/>
      </w:r>
      <w:r>
        <w:t>нормативно-технических документах и не допускать снижения качества</w:t>
      </w:r>
      <w:r>
        <w:br/>
      </w:r>
      <w:r>
        <w:t>товаров.</w:t>
      </w:r>
    </w:p>
    <w:p w14:paraId="80000000">
      <w:pPr>
        <w:pStyle w:val="Style_4"/>
        <w:numPr>
          <w:ilvl w:val="1"/>
          <w:numId w:val="17"/>
        </w:numPr>
        <w:ind w:firstLine="0" w:left="0"/>
        <w:jc w:val="both"/>
      </w:pPr>
      <w:r>
        <w:t>Товар перед поступлением в торговый зал должен быть соответствующим образом подготовлен к продаже (освобожден от тары, велосипеды, мопеды, мотоциклы и другие изделия из металла собраны, очищены от смазки, продовольственные товары - зачищены, нарезаны, предварительно расфасованы и т. д., бутылки и консервные банки протерты).</w:t>
      </w:r>
    </w:p>
    <w:p w14:paraId="81000000">
      <w:pPr>
        <w:pStyle w:val="Style_4"/>
        <w:numPr>
          <w:ilvl w:val="0"/>
          <w:numId w:val="18"/>
        </w:numPr>
        <w:ind w:firstLine="0" w:left="0"/>
        <w:jc w:val="both"/>
      </w:pPr>
      <w:r>
        <w:t>Гастрономические товары, яйцо, мясо, птица, рыба, сельди, сыпучие, метражные и другие товары, не имеющие фабричной упаковки, обязательно должны отпускаться покупателю в упакованном виде (бумаге, пакетах), стоимость за которые с покупателя не взимается. По желанию покупателя товар может быть отпущен в целлофановой или полиэтиленовой упаковке, стоимость которой оплачивается им дополнительно. Продавцы обязаны бесплатно нарезать отпускаемые гастрономические товары по просьбе покупателя.</w:t>
      </w:r>
    </w:p>
    <w:p w14:paraId="82000000">
      <w:pPr>
        <w:pStyle w:val="Style_4"/>
        <w:ind w:firstLine="0" w:left="0"/>
        <w:jc w:val="both"/>
      </w:pPr>
      <w:r>
        <w:t>2.30. Не расфасованные  жидкие и  полужидкие товары отпускаются в</w:t>
      </w:r>
      <w:r>
        <w:br/>
      </w:r>
      <w:r>
        <w:t>чистую тару покупателей по весу или с применением стандартной мерной</w:t>
      </w:r>
      <w:r>
        <w:br/>
      </w:r>
      <w:r>
        <w:t>емкости. При взвешивании не допускается отлив жидких продуктов из тары</w:t>
      </w:r>
      <w:r>
        <w:br/>
      </w:r>
      <w:r>
        <w:t>покупателя в тару магазина.</w:t>
      </w:r>
    </w:p>
    <w:p w14:paraId="83000000">
      <w:pPr>
        <w:pStyle w:val="Style_4"/>
        <w:ind w:firstLine="0" w:left="0"/>
        <w:jc w:val="both"/>
      </w:pPr>
      <w:r>
        <w:t>2.31.</w:t>
      </w:r>
      <w:r>
        <w:tab/>
      </w:r>
      <w:r>
        <w:t>Юридические лица и индивидуальные предприниматели,</w:t>
      </w:r>
      <w:r>
        <w:br/>
      </w:r>
      <w:r>
        <w:t>осуществляющие торговлю, обязаны обеспечить наличие единообразных и</w:t>
      </w:r>
      <w:r>
        <w:br/>
      </w:r>
      <w:r>
        <w:t>четко оформленных ценников на реализуемые товары с указанием</w:t>
      </w:r>
      <w:r>
        <w:br/>
      </w:r>
      <w:r>
        <w:t>наименования товара, его сорта, цены за вес или единицу товара, подписи</w:t>
      </w:r>
      <w:r>
        <w:br/>
      </w:r>
      <w:r>
        <w:t>материально ответственного лица или печати организации, даты оформления</w:t>
      </w:r>
      <w:r>
        <w:br/>
      </w:r>
      <w:r>
        <w:t>ценника.</w:t>
      </w:r>
    </w:p>
    <w:p w14:paraId="84000000">
      <w:pPr>
        <w:pStyle w:val="Style_4"/>
        <w:ind w:firstLine="0" w:left="0"/>
        <w:jc w:val="both"/>
      </w:pPr>
      <w:r>
        <w:t>2.32.</w:t>
      </w:r>
      <w:r>
        <w:tab/>
      </w:r>
      <w:r>
        <w:t>В целях обеспечения единого порядка оформления ценников на</w:t>
      </w:r>
      <w:r>
        <w:br/>
      </w:r>
      <w:r>
        <w:t>реализуемые организациями торговли товары рекомендуется указывать в них</w:t>
      </w:r>
      <w:r>
        <w:br/>
      </w:r>
      <w:r>
        <w:t>следующие реквизиты:</w:t>
      </w:r>
    </w:p>
    <w:p w14:paraId="85000000">
      <w:pPr>
        <w:pStyle w:val="Style_4"/>
        <w:ind w:firstLine="0" w:left="0"/>
        <w:jc w:val="both"/>
      </w:pPr>
      <w:r>
        <w:t>2.32.1. на продовольственные товары:</w:t>
      </w:r>
    </w:p>
    <w:p w14:paraId="86000000">
      <w:pPr>
        <w:pStyle w:val="Style_4"/>
        <w:numPr>
          <w:ilvl w:val="0"/>
          <w:numId w:val="19"/>
        </w:numPr>
        <w:ind w:firstLine="0" w:left="0"/>
        <w:jc w:val="both"/>
      </w:pPr>
      <w:r>
        <w:t>для весовых товаров - наименование товара, сорт (на товары, имеющие сортность), цена за килограмм или 100 граммов;</w:t>
      </w:r>
    </w:p>
    <w:p w14:paraId="87000000">
      <w:pPr>
        <w:pStyle w:val="Style_4"/>
        <w:numPr>
          <w:ilvl w:val="0"/>
          <w:numId w:val="19"/>
        </w:numPr>
        <w:ind w:firstLine="0" w:left="0"/>
        <w:jc w:val="both"/>
      </w:pPr>
      <w:r>
        <w:t>для товаров, продаваемых в розлив - наименование товара, цена за единицу емкости или отвеса;</w:t>
      </w:r>
    </w:p>
    <w:p w14:paraId="88000000">
      <w:pPr>
        <w:pStyle w:val="Style_4"/>
        <w:ind w:firstLine="0" w:left="0"/>
        <w:jc w:val="both"/>
      </w:pPr>
      <w:r>
        <w:t>- для штучных товаров и напитков, расфасованных организациями-</w:t>
      </w:r>
      <w:r>
        <w:br/>
      </w:r>
      <w:r>
        <w:t>изготовителями в бутылки, банки, коробки, пакеты и т.п. - наименование</w:t>
      </w:r>
      <w:r>
        <w:br/>
      </w:r>
      <w:r>
        <w:t xml:space="preserve">товара, емкость или вес, цена за фасовку. Наименование товара, вес и цена за фасовку товара, расфасованного непосредственно в организациях торговли, должны быть указаны во вкладыше или на упаковке; </w:t>
      </w:r>
    </w:p>
    <w:p w14:paraId="89000000">
      <w:pPr>
        <w:pStyle w:val="Style_4"/>
        <w:ind w:firstLine="0" w:left="0"/>
        <w:jc w:val="both"/>
      </w:pPr>
      <w:r>
        <w:t>2.32.2. на непродовольственные товары:</w:t>
      </w:r>
    </w:p>
    <w:p w14:paraId="8A000000">
      <w:pPr>
        <w:pStyle w:val="Style_4"/>
        <w:ind w:firstLine="0" w:left="0"/>
        <w:jc w:val="both"/>
      </w:pPr>
      <w:r>
        <w:t>- наименование товара, сорт (для товаров, имеющих сортность), цена за</w:t>
      </w:r>
      <w:r>
        <w:br/>
      </w:r>
      <w:r>
        <w:t>килограмм, литр или штуку;</w:t>
      </w:r>
    </w:p>
    <w:p w14:paraId="8B000000">
      <w:pPr>
        <w:pStyle w:val="Style_4"/>
        <w:ind w:firstLine="0" w:left="0"/>
        <w:jc w:val="both"/>
      </w:pPr>
      <w:r>
        <w:t>2.33. В торговом зале торгового предприятия (отдела, секции)</w:t>
      </w:r>
      <w:r>
        <w:br/>
      </w:r>
      <w:r>
        <w:t>самообслуживания товары должны быть размещены на стационарном</w:t>
      </w:r>
      <w:r>
        <w:br/>
      </w:r>
      <w:r>
        <w:t>оборудовании, поддонах, в проволочных корзинах, пластмассовых ящиках и</w:t>
      </w:r>
      <w:r>
        <w:br/>
      </w:r>
      <w:r>
        <w:t>другой таре и таре-оборудовании.</w:t>
      </w:r>
    </w:p>
    <w:p w14:paraId="8C000000">
      <w:pPr>
        <w:pStyle w:val="Style_4"/>
        <w:ind w:firstLine="0" w:left="0"/>
        <w:jc w:val="both"/>
      </w:pPr>
      <w:r>
        <w:t>2.34.</w:t>
      </w:r>
      <w:r>
        <w:tab/>
      </w:r>
      <w:r>
        <w:t>При необходимости некоторые товары могут продаваться в зале</w:t>
      </w:r>
      <w:r>
        <w:br/>
      </w:r>
      <w:r>
        <w:t>самообслуживания через прилавок. При этом продавец указывает на</w:t>
      </w:r>
      <w:r>
        <w:br/>
      </w:r>
      <w:r>
        <w:t>упаковке стоимость покупки для последующей оплаты в едином узле</w:t>
      </w:r>
      <w:r>
        <w:br/>
      </w:r>
      <w:r>
        <w:t>расчета.</w:t>
      </w:r>
    </w:p>
    <w:p w14:paraId="8D000000">
      <w:pPr>
        <w:pStyle w:val="Style_4"/>
        <w:ind w:firstLine="0" w:left="0"/>
        <w:jc w:val="both"/>
      </w:pPr>
      <w:r>
        <w:t>2.35. В торговом зале товары размещаются на горках, вешалах,</w:t>
      </w:r>
      <w:r>
        <w:br/>
      </w:r>
      <w:r>
        <w:t>кронштейнах, консолях, поддонах, в таре-оборудовании, корзинах,</w:t>
      </w:r>
      <w:r>
        <w:br/>
      </w:r>
      <w:r>
        <w:t>холодильном оборудовании, кассетах и другом оборудовании,</w:t>
      </w:r>
      <w:r>
        <w:br/>
      </w:r>
      <w:r>
        <w:t>обеспечивающем показ всего имеющегося ассортимента товаров и удобства</w:t>
      </w:r>
      <w:r>
        <w:br/>
      </w:r>
      <w:r>
        <w:t>покупателя для ознакомления и выбора их. Предприятия торговли должны быть обеспечены необходимым инвентарем для отбора покупателями товаров.</w:t>
      </w:r>
    </w:p>
    <w:p w14:paraId="8E000000">
      <w:pPr>
        <w:pStyle w:val="Style_4"/>
        <w:ind w:firstLine="0" w:left="0"/>
        <w:jc w:val="both"/>
      </w:pPr>
      <w:r>
        <w:t>2.36. При продаже товаров в торговых предприятиях</w:t>
      </w:r>
      <w:r>
        <w:br/>
      </w:r>
      <w:r>
        <w:t>самообслуживания (кроме специализированных хлебных и овощных) отбор</w:t>
      </w:r>
      <w:r>
        <w:br/>
      </w:r>
      <w:r>
        <w:t>товаров покупателями должен производиться только в инвентарные корзины</w:t>
      </w:r>
      <w:r>
        <w:br/>
      </w:r>
      <w:r>
        <w:t>и тележки, которые покупатель обязан взять при входе в зал</w:t>
      </w:r>
      <w:r>
        <w:br/>
      </w:r>
      <w:r>
        <w:t>самообслуживания.</w:t>
      </w:r>
    </w:p>
    <w:p w14:paraId="8F000000">
      <w:pPr>
        <w:pStyle w:val="Style_4"/>
        <w:numPr>
          <w:ilvl w:val="1"/>
          <w:numId w:val="20"/>
        </w:numPr>
        <w:ind w:firstLine="0" w:left="0"/>
        <w:jc w:val="both"/>
      </w:pPr>
      <w:r>
        <w:t>Покупатели обязаны при входе в торговый зал торгового предприятия самообслуживания с вещами ставить в известность работников торгового зала об аналогичных товарах, приобретенных в другом предприятии торговли.</w:t>
      </w:r>
    </w:p>
    <w:p w14:paraId="90000000">
      <w:pPr>
        <w:pStyle w:val="Style_4"/>
        <w:numPr>
          <w:ilvl w:val="0"/>
          <w:numId w:val="21"/>
        </w:numPr>
        <w:ind w:firstLine="0" w:left="0"/>
        <w:jc w:val="both"/>
      </w:pPr>
      <w:r>
        <w:t>Продавец продовольственных и непродовольственных товаров должен:</w:t>
      </w:r>
    </w:p>
    <w:p w14:paraId="91000000">
      <w:pPr>
        <w:pStyle w:val="Style_4"/>
        <w:numPr>
          <w:ilvl w:val="0"/>
          <w:numId w:val="22"/>
        </w:numPr>
        <w:ind w:firstLine="0" w:left="0"/>
        <w:jc w:val="both"/>
      </w:pPr>
      <w:r>
        <w:t>знать и соблюдать права потребителей, предусмотренные Законом     Российской Федерации «О защите прав потребителей» и другими правовыми актами;</w:t>
      </w:r>
    </w:p>
    <w:p w14:paraId="92000000">
      <w:pPr>
        <w:pStyle w:val="Style_4"/>
        <w:numPr>
          <w:ilvl w:val="0"/>
          <w:numId w:val="22"/>
        </w:numPr>
        <w:ind w:firstLine="0" w:left="0"/>
        <w:jc w:val="both"/>
      </w:pPr>
      <w:r>
        <w:t>соблюдать правила реализации товаров в соответствии с действующими санитарными нормами и правилами, стандартами и Правилами продажи отдельных видов товаров;</w:t>
      </w:r>
      <w:r>
        <w:tab/>
      </w:r>
      <w:r>
        <w:t>,</w:t>
      </w:r>
    </w:p>
    <w:p w14:paraId="93000000">
      <w:pPr>
        <w:pStyle w:val="Style_4"/>
        <w:numPr>
          <w:ilvl w:val="0"/>
          <w:numId w:val="22"/>
        </w:numPr>
        <w:ind w:firstLine="0" w:left="0"/>
        <w:jc w:val="both"/>
      </w:pPr>
      <w:r>
        <w:t>уметь осуществлять выкладку товаров и соблюдать правила товарного соседства, знать условия реализации и срок годности товаров;</w:t>
      </w:r>
    </w:p>
    <w:p w14:paraId="94000000">
      <w:pPr>
        <w:pStyle w:val="Style_4"/>
        <w:numPr>
          <w:ilvl w:val="0"/>
          <w:numId w:val="22"/>
        </w:numPr>
        <w:ind w:firstLine="0" w:left="0"/>
        <w:jc w:val="both"/>
      </w:pPr>
      <w:r>
        <w:t>предоставлять покупателям необходимую и достоверную информацию о товарах, обеспечивающую возможность их правильного выбора, а также об их качестве, потребительских свойствах, требований безопасности при применении этих товаров;</w:t>
      </w:r>
    </w:p>
    <w:p w14:paraId="95000000">
      <w:pPr>
        <w:pStyle w:val="Style_4"/>
        <w:numPr>
          <w:ilvl w:val="0"/>
          <w:numId w:val="22"/>
        </w:numPr>
        <w:ind w:firstLine="0" w:left="0"/>
        <w:jc w:val="both"/>
      </w:pPr>
      <w:r>
        <w:t>знать признаки платежеспособности государственных денежных знаков, установленный порядок приема и сдачи денег;</w:t>
      </w:r>
    </w:p>
    <w:p w14:paraId="96000000">
      <w:pPr>
        <w:pStyle w:val="Style_4"/>
        <w:ind w:firstLine="0" w:left="0"/>
        <w:jc w:val="both"/>
      </w:pPr>
      <w:r>
        <w:t>- при отпуске, комплектовании и упаковке товаров взвешивать, отмеривать, упаковывать и комплектовать товары в соответствии с заказом покупателя, знать способы и правила упаковки товаров.</w:t>
      </w:r>
    </w:p>
    <w:p w14:paraId="97000000">
      <w:pPr>
        <w:pStyle w:val="Style_4"/>
        <w:ind w:firstLine="0" w:left="0"/>
        <w:jc w:val="both"/>
      </w:pPr>
      <w:r>
        <w:t>Продавец скоропортящихся товаров должен знать также правила пользования холодильным оборудованием.</w:t>
      </w:r>
    </w:p>
    <w:p w14:paraId="98000000">
      <w:pPr>
        <w:pStyle w:val="Style_4"/>
        <w:ind w:firstLine="0" w:left="0"/>
        <w:jc w:val="both"/>
      </w:pPr>
      <w:r>
        <w:t>2.39.</w:t>
      </w:r>
      <w:r>
        <w:tab/>
      </w:r>
      <w:r>
        <w:t>В торговом зале торгового предприятия продавцы должны</w:t>
      </w:r>
      <w:r>
        <w:br/>
      </w:r>
      <w:r>
        <w:t>находиться в единой форменной одежде и обуви, находящейся в опрятном и</w:t>
      </w:r>
      <w:r>
        <w:br/>
      </w:r>
      <w:r>
        <w:t>исправном состоянии и отвечающей санитарно-эпидемиологическим</w:t>
      </w:r>
      <w:r>
        <w:br/>
      </w:r>
      <w:r>
        <w:t>требованиям.</w:t>
      </w:r>
    </w:p>
    <w:p w14:paraId="99000000">
      <w:pPr>
        <w:pStyle w:val="Style_4"/>
        <w:ind w:firstLine="0" w:left="0"/>
        <w:jc w:val="both"/>
      </w:pPr>
      <w:r>
        <w:t>2.40.</w:t>
      </w:r>
      <w:r>
        <w:tab/>
      </w:r>
      <w:r>
        <w:t>Взвешивание и отмеривание товара за прилавком должно вестись</w:t>
      </w:r>
      <w:r>
        <w:br/>
      </w:r>
      <w:r>
        <w:t>таким образом, чтобы покупатель мог видеть правильность этих операций.</w:t>
      </w:r>
    </w:p>
    <w:p w14:paraId="9A000000">
      <w:pPr>
        <w:pStyle w:val="Style_4"/>
        <w:ind w:firstLine="0" w:left="0"/>
        <w:jc w:val="both"/>
      </w:pPr>
      <w:r>
        <w:t>2.41.</w:t>
      </w:r>
      <w:r>
        <w:tab/>
      </w:r>
      <w:r>
        <w:t>Работникам предприятий торговли запрещается на рабочих</w:t>
      </w:r>
      <w:r>
        <w:br/>
      </w:r>
      <w:r>
        <w:t>местах прием пищи, курение, для этого должно быть выделено отдельное</w:t>
      </w:r>
      <w:r>
        <w:br/>
      </w:r>
      <w:r>
        <w:t>помещение или место.</w:t>
      </w:r>
    </w:p>
    <w:p w14:paraId="9B000000">
      <w:pPr>
        <w:pStyle w:val="Style_4"/>
        <w:ind w:firstLine="0" w:left="0"/>
        <w:jc w:val="both"/>
      </w:pPr>
      <w:r>
        <w:t>2.42. Торговое предприятие обязано иметь уголок потребителя информации, на котором должны быть представлены в соответствии с Законом Российской Федерации «О защите прав потребителей».</w:t>
      </w:r>
    </w:p>
    <w:p w14:paraId="9C000000">
      <w:pPr>
        <w:pStyle w:val="Style_4"/>
        <w:ind w:firstLine="0" w:left="0"/>
        <w:jc w:val="both"/>
      </w:pPr>
      <w:r>
        <w:t>2.43. Фамилия и инициалы работников торгового зала должны быть на</w:t>
      </w:r>
      <w:r>
        <w:br/>
      </w:r>
      <w:r>
        <w:t>их рабочих местах или нагрудных знаках.</w:t>
      </w:r>
    </w:p>
    <w:p w14:paraId="9D000000">
      <w:pPr>
        <w:pStyle w:val="Style_4"/>
        <w:numPr>
          <w:ilvl w:val="1"/>
          <w:numId w:val="23"/>
        </w:numPr>
        <w:ind w:firstLine="0" w:left="0"/>
        <w:jc w:val="both"/>
      </w:pPr>
      <w:r>
        <w:t>Предприятие торговли обязано иметь Книгу отзывов и предложений, которая предоставляется покупателю по его требованию. Книга отзывов и предложений является документом строгой отчетности и не может списываться до ее заполнения. Книга отзывов и предложений должна быть пронумерована, прошнурована, заверена подписью руководителя и печатью организации (индивидуального предпринимателя). Запрещается требовать от заявителей предъявления каких-либо личных документов или объяснения причин, вызвавших необходимость написания жалобы, предложения, замечания.</w:t>
      </w:r>
    </w:p>
    <w:p w14:paraId="9E000000">
      <w:pPr>
        <w:pStyle w:val="Style_4"/>
        <w:numPr>
          <w:ilvl w:val="0"/>
          <w:numId w:val="24"/>
        </w:numPr>
        <w:ind w:firstLine="0" w:left="0"/>
        <w:jc w:val="both"/>
      </w:pPr>
      <w:r>
        <w:t>В торговом предприятии должен вестись журнал учета контрольных мероприятий. Журнал прошнурован, пронумерован, заверен подписью и печатью.</w:t>
      </w:r>
    </w:p>
    <w:p w14:paraId="9F000000">
      <w:pPr>
        <w:pStyle w:val="Style_4"/>
        <w:ind w:firstLine="0" w:left="0"/>
        <w:jc w:val="both"/>
      </w:pPr>
    </w:p>
    <w:p w14:paraId="A0000000">
      <w:pPr>
        <w:pStyle w:val="Style_4"/>
        <w:ind w:firstLine="0" w:left="0"/>
        <w:jc w:val="center"/>
        <w:rPr>
          <w:b w:val="1"/>
        </w:rPr>
      </w:pPr>
      <w:r>
        <w:rPr>
          <w:b w:val="1"/>
        </w:rPr>
        <w:t xml:space="preserve">3.Требования к организации и работе мелкорозничной </w:t>
      </w:r>
    </w:p>
    <w:p w14:paraId="A1000000">
      <w:pPr>
        <w:pStyle w:val="Style_4"/>
        <w:ind w:firstLine="0" w:left="0"/>
        <w:jc w:val="center"/>
        <w:rPr>
          <w:b w:val="1"/>
        </w:rPr>
      </w:pPr>
      <w:r>
        <w:rPr>
          <w:b w:val="1"/>
        </w:rPr>
        <w:t>нестационарной сети.</w:t>
      </w:r>
    </w:p>
    <w:p w14:paraId="A2000000">
      <w:pPr>
        <w:pStyle w:val="Style_4"/>
        <w:ind w:firstLine="0" w:left="600"/>
      </w:pPr>
    </w:p>
    <w:p w14:paraId="A3000000">
      <w:pPr>
        <w:pStyle w:val="Style_4"/>
        <w:numPr>
          <w:ilvl w:val="0"/>
          <w:numId w:val="25"/>
        </w:numPr>
        <w:ind w:firstLine="0" w:left="0"/>
        <w:jc w:val="both"/>
      </w:pPr>
      <w:r>
        <w:t>Каждое предприятие мелкорозничной нестационарной торговли открывается с разрешения органа исполнительной власти и в отведенном им месте (имея соответствующее разрешение).</w:t>
      </w:r>
    </w:p>
    <w:p w14:paraId="A4000000">
      <w:pPr>
        <w:pStyle w:val="Style_4"/>
        <w:numPr>
          <w:ilvl w:val="0"/>
          <w:numId w:val="25"/>
        </w:numPr>
        <w:ind w:firstLine="0" w:left="0"/>
        <w:jc w:val="both"/>
      </w:pPr>
      <w:r>
        <w:t>Физические лица, реализующие товары через мелкорозничную нестационарную сеть, должны быть зарегистрированы в установленном порядке.</w:t>
      </w:r>
    </w:p>
    <w:p w14:paraId="A5000000">
      <w:pPr>
        <w:pStyle w:val="Style_4"/>
        <w:ind w:firstLine="0" w:left="0"/>
        <w:jc w:val="both"/>
      </w:pPr>
      <w:r>
        <w:t>3.3. Через мелкорозничную нестационарную сеть производится</w:t>
      </w:r>
      <w:r>
        <w:br/>
      </w:r>
      <w:r>
        <w:t>продажа продовольственных и непродовольственных товаров.</w:t>
      </w:r>
    </w:p>
    <w:p w14:paraId="A6000000">
      <w:pPr>
        <w:pStyle w:val="Style_4"/>
        <w:ind w:firstLine="0" w:left="0"/>
        <w:jc w:val="both"/>
      </w:pPr>
      <w:r>
        <w:t>3.4. Запрещается продажа через мелкорозничную нестационарную сеть</w:t>
      </w:r>
      <w:r>
        <w:br/>
      </w:r>
      <w:r>
        <w:t>скоропортящихся продуктов при отсутствии средств охлаждения.</w:t>
      </w:r>
    </w:p>
    <w:p w14:paraId="A7000000">
      <w:pPr>
        <w:pStyle w:val="Style_4"/>
        <w:ind w:firstLine="0" w:left="0"/>
        <w:jc w:val="both"/>
      </w:pPr>
      <w:r>
        <w:t>3.5. Предприятия мелкорозничной нестационарной сети (палатки,</w:t>
      </w:r>
      <w:r>
        <w:br/>
      </w:r>
      <w:r>
        <w:t>киоски) должны иметь вывеску (или трафарет), в которой указывается его наименование (если оно имеется), профиль, режим работы, организационно-правовая форма (принадлежность), юридический адрес.</w:t>
      </w:r>
    </w:p>
    <w:p w14:paraId="A8000000">
      <w:pPr>
        <w:pStyle w:val="Style_4"/>
        <w:ind w:firstLine="0" w:left="0"/>
        <w:jc w:val="both"/>
      </w:pPr>
      <w:r>
        <w:t>На автолавках, автоприцепах, тележках, лотках должна быть четкая надпись на их принадлежность.</w:t>
      </w:r>
    </w:p>
    <w:p w14:paraId="A9000000">
      <w:pPr>
        <w:pStyle w:val="Style_4"/>
        <w:ind w:firstLine="0" w:left="0"/>
        <w:jc w:val="both"/>
      </w:pPr>
      <w:r>
        <w:t>3.6. Каждое мелкорозничное предприятие должно иметь соответствующий инвентарь и оборудование, а торгующее скоропортящимися товарами - средства охлаждения.</w:t>
      </w:r>
    </w:p>
    <w:p w14:paraId="AA000000">
      <w:pPr>
        <w:pStyle w:val="Style_4"/>
        <w:ind w:firstLine="0" w:left="0"/>
        <w:jc w:val="both"/>
      </w:pPr>
      <w:r>
        <w:t>Применяемые средства измерений должны быть исправны и проходить поверку в установленном порядке в органах метрологической службы.</w:t>
      </w:r>
    </w:p>
    <w:p w14:paraId="AB000000">
      <w:pPr>
        <w:pStyle w:val="Style_4"/>
        <w:ind w:firstLine="0" w:left="0"/>
        <w:jc w:val="both"/>
      </w:pPr>
      <w:r>
        <w:t>3.7. В палатках, киосках, торгующих продовольственными товарами,</w:t>
      </w:r>
      <w:r>
        <w:br/>
      </w:r>
      <w:r>
        <w:t>прилавки должны быть покрыты линолеумом, клеенкой, пластиком или</w:t>
      </w:r>
      <w:r>
        <w:br/>
      </w:r>
      <w:r>
        <w:t>другими водонепроницаемыми материалами.</w:t>
      </w:r>
    </w:p>
    <w:p w14:paraId="AC000000">
      <w:pPr>
        <w:pStyle w:val="Style_4"/>
        <w:ind w:firstLine="0" w:left="0"/>
        <w:jc w:val="both"/>
      </w:pPr>
      <w:r>
        <w:t>Лотки должны быть обеспечены поддонными подставками.</w:t>
      </w:r>
    </w:p>
    <w:p w14:paraId="AD000000">
      <w:pPr>
        <w:pStyle w:val="Style_4"/>
        <w:ind w:firstLine="0" w:left="0"/>
        <w:jc w:val="both"/>
      </w:pPr>
      <w:r>
        <w:t>3.8. На все продаваемые в мелкорозничной нестационарной сети</w:t>
      </w:r>
      <w:r>
        <w:br/>
      </w:r>
      <w:r>
        <w:t>товары должны быть документы, указывающие их источник поступления, а</w:t>
      </w:r>
      <w:r>
        <w:br/>
      </w:r>
      <w:r>
        <w:t>также подтверждающие качество товара.</w:t>
      </w:r>
    </w:p>
    <w:p w14:paraId="AE000000">
      <w:pPr>
        <w:pStyle w:val="Style_4"/>
        <w:numPr>
          <w:ilvl w:val="0"/>
          <w:numId w:val="26"/>
        </w:numPr>
        <w:ind w:firstLine="0" w:left="0"/>
        <w:jc w:val="both"/>
      </w:pPr>
      <w:r>
        <w:t>Товары, находящиеся в продаже продовольственных и непродовольственных товаров, должны быть снабжены ценниками с указанием наименования товара, сорта и цены товара за единицу измерения, даты составления, подписи или печати.</w:t>
      </w:r>
    </w:p>
    <w:p w14:paraId="AF000000">
      <w:pPr>
        <w:pStyle w:val="Style_4"/>
        <w:numPr>
          <w:ilvl w:val="0"/>
          <w:numId w:val="26"/>
        </w:numPr>
        <w:ind w:firstLine="0" w:left="0"/>
        <w:jc w:val="both"/>
      </w:pPr>
      <w:r>
        <w:t>Приемка, хранение и продажа товаров в мелкорозничной нестационарной сети производится с соблюдением действующих Правил, а также правил и законов, регулирующих торговый процесс.</w:t>
      </w:r>
    </w:p>
    <w:p w14:paraId="B0000000">
      <w:pPr>
        <w:pStyle w:val="Style_4"/>
        <w:numPr>
          <w:ilvl w:val="0"/>
          <w:numId w:val="27"/>
        </w:numPr>
        <w:ind w:firstLine="0" w:left="0"/>
        <w:jc w:val="both"/>
      </w:pPr>
      <w:r>
        <w:t>Продавец, уполномоченный юридическим или физическим лицом осуществлять от его имени продажу товаров, обязан иметь документ (приказ о приеме на работу или трудовой договор), подтверждающий его право осуществлять торговую деятельность.</w:t>
      </w:r>
    </w:p>
    <w:p w14:paraId="B1000000">
      <w:pPr>
        <w:pStyle w:val="Style_4"/>
        <w:numPr>
          <w:ilvl w:val="0"/>
          <w:numId w:val="27"/>
        </w:numPr>
        <w:ind w:firstLine="0" w:left="0"/>
        <w:jc w:val="both"/>
      </w:pPr>
      <w:r>
        <w:t>При продаже продовольственных товаров продавец обязан иметь личную медицинскую книжку с отметкой о допуске к работе органов санитарного надзора.</w:t>
      </w:r>
    </w:p>
    <w:p w14:paraId="B2000000">
      <w:pPr>
        <w:pStyle w:val="Style_4"/>
        <w:ind w:firstLine="0" w:left="0"/>
        <w:jc w:val="both"/>
      </w:pPr>
    </w:p>
    <w:p w14:paraId="B3000000">
      <w:pPr>
        <w:pStyle w:val="Style_4"/>
        <w:numPr>
          <w:ilvl w:val="0"/>
          <w:numId w:val="28"/>
        </w:numPr>
        <w:ind w:firstLine="0" w:left="0"/>
        <w:jc w:val="center"/>
        <w:rPr>
          <w:b w:val="1"/>
        </w:rPr>
      </w:pPr>
      <w:r>
        <w:rPr>
          <w:b w:val="1"/>
        </w:rPr>
        <w:t>Особенности организации летних кафе</w:t>
      </w:r>
    </w:p>
    <w:p w14:paraId="B4000000">
      <w:pPr>
        <w:pStyle w:val="Style_4"/>
        <w:ind w:firstLine="0" w:left="450"/>
      </w:pPr>
    </w:p>
    <w:p w14:paraId="B5000000">
      <w:pPr>
        <w:pStyle w:val="Style_4"/>
        <w:numPr>
          <w:ilvl w:val="1"/>
          <w:numId w:val="28"/>
        </w:numPr>
        <w:ind w:firstLine="0" w:left="0"/>
        <w:jc w:val="both"/>
      </w:pPr>
      <w:r>
        <w:t>Организация летнего кафе осуществляется в целях более полного удовлетворения потребностей населения в продукции общественного питания в весенне-летний период и организации досуга.</w:t>
      </w:r>
    </w:p>
    <w:p w14:paraId="B6000000">
      <w:pPr>
        <w:pStyle w:val="Style_4"/>
        <w:numPr>
          <w:ilvl w:val="1"/>
          <w:numId w:val="28"/>
        </w:numPr>
        <w:ind w:firstLine="0" w:left="0"/>
        <w:jc w:val="both"/>
      </w:pPr>
      <w:r>
        <w:t>Летнее кафе организуется:</w:t>
      </w:r>
    </w:p>
    <w:p w14:paraId="B7000000">
      <w:pPr>
        <w:pStyle w:val="Style_4"/>
        <w:numPr>
          <w:ilvl w:val="0"/>
          <w:numId w:val="29"/>
        </w:numPr>
        <w:ind w:firstLine="0" w:left="0"/>
        <w:jc w:val="both"/>
      </w:pPr>
      <w:r>
        <w:t>на площадке, примыкающей к предприятию питания: стационарному или функционирующему в павильоне из быстровозводимых конструкций;</w:t>
      </w:r>
    </w:p>
    <w:p w14:paraId="B8000000">
      <w:pPr>
        <w:pStyle w:val="Style_4"/>
        <w:numPr>
          <w:ilvl w:val="0"/>
          <w:numId w:val="29"/>
        </w:numPr>
        <w:ind w:firstLine="0" w:left="0"/>
        <w:jc w:val="both"/>
      </w:pPr>
      <w:r>
        <w:t>на площадке, примыкающей к иному объекту торговли (киоск, палатка, передвижное мобильное средство (тонар и т.д.), специализирующееся на реализации блюд и напитков быстрого приготовления);</w:t>
      </w:r>
    </w:p>
    <w:p w14:paraId="B9000000">
      <w:pPr>
        <w:pStyle w:val="Style_4"/>
        <w:numPr>
          <w:ilvl w:val="0"/>
          <w:numId w:val="29"/>
        </w:numPr>
        <w:ind w:firstLine="0" w:left="0"/>
        <w:jc w:val="both"/>
      </w:pPr>
      <w:r>
        <w:t>на отдельной территории в сезонном объекте питания, оборудованном на базе павильона из легких тентовых конструкций.</w:t>
      </w:r>
    </w:p>
    <w:p w14:paraId="BA000000">
      <w:pPr>
        <w:pStyle w:val="Style_4"/>
        <w:ind w:firstLine="0" w:left="0"/>
        <w:jc w:val="both"/>
      </w:pPr>
      <w:r>
        <w:t>4.3.</w:t>
      </w:r>
      <w:r>
        <w:tab/>
      </w:r>
      <w:r>
        <w:t>При размещении летнего кафе должно быть предусмотрено:</w:t>
      </w:r>
    </w:p>
    <w:p w14:paraId="BB000000">
      <w:pPr>
        <w:pStyle w:val="Style_4"/>
        <w:numPr>
          <w:ilvl w:val="0"/>
          <w:numId w:val="30"/>
        </w:numPr>
        <w:ind w:firstLine="0" w:left="0"/>
        <w:jc w:val="both"/>
      </w:pPr>
      <w:r>
        <w:t>современное декоративно-художественное оформление (в т.ч. ограждение, освещение, озеленение);</w:t>
      </w:r>
    </w:p>
    <w:p w14:paraId="BC000000">
      <w:pPr>
        <w:pStyle w:val="Style_4"/>
        <w:numPr>
          <w:ilvl w:val="0"/>
          <w:numId w:val="30"/>
        </w:numPr>
        <w:ind w:firstLine="0" w:left="0"/>
        <w:jc w:val="both"/>
      </w:pPr>
      <w:r>
        <w:t>благоустройство прилегающей территории;</w:t>
      </w:r>
    </w:p>
    <w:p w14:paraId="BD000000">
      <w:pPr>
        <w:pStyle w:val="Style_4"/>
        <w:ind w:firstLine="0" w:left="0"/>
        <w:jc w:val="both"/>
      </w:pPr>
      <w:r>
        <w:t>-наличие стационарного туалета, или биотуалета, или объявления о</w:t>
      </w:r>
      <w:r>
        <w:br/>
      </w:r>
      <w:r>
        <w:t>размещении близлежащего туалета в расположенном рядом стационарном</w:t>
      </w:r>
      <w:r>
        <w:br/>
      </w:r>
      <w:r>
        <w:t>предприятии общественного питания или ином объекте торговли;</w:t>
      </w:r>
    </w:p>
    <w:p w14:paraId="BE000000">
      <w:pPr>
        <w:pStyle w:val="Style_4"/>
        <w:numPr>
          <w:ilvl w:val="0"/>
          <w:numId w:val="31"/>
        </w:numPr>
        <w:ind w:firstLine="0" w:left="0"/>
        <w:jc w:val="both"/>
      </w:pPr>
      <w:r>
        <w:t>торговая площадка должна быть оснащена пластиковой, металлической и иной мебелью летнего типа (столы, стулья) под зонтиками или навесом;</w:t>
      </w:r>
    </w:p>
    <w:p w14:paraId="BF000000">
      <w:pPr>
        <w:pStyle w:val="Style_4"/>
        <w:numPr>
          <w:ilvl w:val="0"/>
          <w:numId w:val="31"/>
        </w:numPr>
        <w:ind w:firstLine="0" w:left="0"/>
        <w:jc w:val="both"/>
      </w:pPr>
      <w:r>
        <w:t>площадка должна предусматривать место сбора и временного хранения ТБО (отходов производства и потребления), наличие урн;</w:t>
      </w:r>
    </w:p>
    <w:p w14:paraId="C0000000">
      <w:pPr>
        <w:pStyle w:val="Style_4"/>
        <w:numPr>
          <w:ilvl w:val="0"/>
          <w:numId w:val="31"/>
        </w:numPr>
        <w:ind w:firstLine="0" w:left="0"/>
        <w:jc w:val="both"/>
      </w:pPr>
      <w:r>
        <w:t>должны соблюдаться правила благоустройства и не ухудшаться условия проживания и отдыха людей.</w:t>
      </w:r>
    </w:p>
    <w:p w14:paraId="C1000000">
      <w:pPr>
        <w:pStyle w:val="Style_4"/>
        <w:ind w:firstLine="0" w:left="0"/>
        <w:jc w:val="both"/>
      </w:pPr>
      <w:r>
        <w:t>4.4. Основной ассортимент реализуемой продукции в летних кафе -</w:t>
      </w:r>
      <w:r>
        <w:br/>
      </w:r>
      <w:r>
        <w:t>блюда и напитки быстрого приготовления из полуфабрикатов высокой</w:t>
      </w:r>
      <w:r>
        <w:br/>
      </w:r>
      <w:r>
        <w:t>степени готовности (при наличии торгово-технологического, холодильного</w:t>
      </w:r>
      <w:r>
        <w:br/>
      </w:r>
      <w:r>
        <w:t>оборудования). Сырье, продукты и полуфабрикаты, используемые для</w:t>
      </w:r>
      <w:r>
        <w:br/>
      </w:r>
      <w:r>
        <w:t>приготовления кулинарной продукции, должны соответствовать требованиям нормативных документов, гигиеническим требованиям, качеству и безопасности продовольственного сырья и пищевых продуктов и соблюдения СанПиН 2.3.6.1079-01 "Санитарно-эпидемиологические требования к организации общественного питания, изготовлению и оборотоспособности в них продовольственного сырья и пищевых продуктов".</w:t>
      </w:r>
    </w:p>
    <w:p w14:paraId="C2000000">
      <w:pPr>
        <w:pStyle w:val="Style_4"/>
        <w:ind w:firstLine="0" w:left="0"/>
        <w:jc w:val="both"/>
      </w:pPr>
      <w:r>
        <w:t>4.5. Ассортиментный перечень разрабатывается предприятием</w:t>
      </w:r>
      <w:r>
        <w:br/>
      </w:r>
      <w:r>
        <w:t>торговли самостоятельно, утверждается Территориальным отделом</w:t>
      </w:r>
      <w:r>
        <w:br/>
      </w:r>
      <w:r>
        <w:t>Роспотребнадзора. Летнее кафе, организованное на базе предприятия</w:t>
      </w:r>
      <w:r>
        <w:br/>
      </w:r>
      <w:r>
        <w:t>стационарного типа и находящееся в непосредственной близости, может</w:t>
      </w:r>
      <w:r>
        <w:br/>
      </w:r>
      <w:r>
        <w:t>работать по основному меню.</w:t>
      </w:r>
    </w:p>
    <w:p w14:paraId="C3000000">
      <w:pPr>
        <w:pStyle w:val="Style_4"/>
        <w:numPr>
          <w:ilvl w:val="1"/>
          <w:numId w:val="32"/>
        </w:numPr>
        <w:ind w:firstLine="0" w:left="0"/>
        <w:jc w:val="both"/>
      </w:pPr>
      <w:r>
        <w:t>Обслуживающий персонал должен быть в униформе с нагрудными знаками с указанием фамилии, имени, отчества, иметь на руках санитарную книжку с пройденным медосмотром.</w:t>
      </w:r>
    </w:p>
    <w:p w14:paraId="C4000000">
      <w:pPr>
        <w:pStyle w:val="Style_4"/>
        <w:numPr>
          <w:ilvl w:val="1"/>
          <w:numId w:val="32"/>
        </w:numPr>
        <w:ind w:firstLine="0" w:left="0"/>
        <w:jc w:val="both"/>
      </w:pPr>
      <w:r>
        <w:t>В летнем кафе может использоваться посуда и столовые приборы, как разового использования, так и фарфорофаянсовая, керамическая, стеклянная и столовые приборы из нержавеющей стали (используемые в стационарном предприятии). Одноразовая посуда используется без взимания дополнительной платы с потребителей.</w:t>
      </w:r>
    </w:p>
    <w:p w14:paraId="C5000000">
      <w:pPr>
        <w:pStyle w:val="Style_4"/>
        <w:numPr>
          <w:ilvl w:val="1"/>
          <w:numId w:val="32"/>
        </w:numPr>
        <w:ind w:firstLine="0" w:left="0"/>
        <w:jc w:val="both"/>
      </w:pPr>
      <w:r>
        <w:t>Строительство веранд и других сооружений подобного типа (не демонтируемых на зимний период) для организации летних кафе осуществляется в порядке, установленном как для объектов временного сооружения, с оформлением земельно-правовых отношений.</w:t>
      </w:r>
    </w:p>
    <w:p w14:paraId="C6000000">
      <w:pPr>
        <w:pStyle w:val="Style_4"/>
        <w:numPr>
          <w:ilvl w:val="1"/>
          <w:numId w:val="32"/>
        </w:numPr>
        <w:ind w:firstLine="0" w:left="0"/>
        <w:jc w:val="both"/>
      </w:pPr>
      <w:r>
        <w:t>В целях предотвращения нарушений общественного правопорядка и обеспечения спокойствия граждан:</w:t>
      </w:r>
    </w:p>
    <w:p w14:paraId="C7000000">
      <w:pPr>
        <w:pStyle w:val="Style_4"/>
        <w:ind w:firstLine="0" w:left="0"/>
        <w:jc w:val="both"/>
      </w:pPr>
      <w:r>
        <w:t>4.9.1. Режим работы летних кафе (площадок) устанавливается руководителем предприятия торговли.</w:t>
      </w:r>
    </w:p>
    <w:p w14:paraId="C8000000">
      <w:pPr>
        <w:pStyle w:val="Style_4"/>
        <w:ind w:firstLine="0" w:left="0"/>
        <w:jc w:val="both"/>
      </w:pPr>
      <w:r>
        <w:t>4.9.2. В летних кафе (площадках) запрещается продажа и распитие алкогольной продукции.</w:t>
      </w:r>
    </w:p>
    <w:p w14:paraId="C9000000">
      <w:pPr>
        <w:pStyle w:val="Style_4"/>
        <w:ind w:firstLine="0" w:left="0"/>
        <w:jc w:val="both"/>
      </w:pPr>
      <w:r>
        <w:t>4.9.3. Музыкальное сопровождение на летних площадках и на</w:t>
      </w:r>
      <w:r>
        <w:br/>
      </w:r>
      <w:r>
        <w:t>прилегающих к ним территориях разрешается до 23.00 часов;</w:t>
      </w:r>
    </w:p>
    <w:p w14:paraId="CA000000">
      <w:pPr>
        <w:pStyle w:val="Style_4"/>
        <w:ind w:firstLine="0" w:left="0"/>
        <w:jc w:val="both"/>
      </w:pPr>
      <w:r>
        <w:t>4.9.4. Лица, получившие разрешение на организацию летнего кафе</w:t>
      </w:r>
      <w:r>
        <w:br/>
      </w:r>
      <w:r>
        <w:t>(площадки) обязаны обеспечить надлежащую охрану порядка, соблюдение</w:t>
      </w:r>
      <w:r>
        <w:br/>
      </w:r>
      <w:r>
        <w:t>правил общественного питания, санитарных норм.</w:t>
      </w:r>
    </w:p>
    <w:p w14:paraId="CB000000">
      <w:pPr>
        <w:pStyle w:val="Style_4"/>
        <w:ind w:firstLine="0" w:left="0"/>
        <w:jc w:val="both"/>
      </w:pPr>
    </w:p>
    <w:p w14:paraId="CC000000">
      <w:pPr>
        <w:pStyle w:val="Style_4"/>
        <w:numPr>
          <w:ilvl w:val="0"/>
          <w:numId w:val="33"/>
        </w:numPr>
        <w:ind w:firstLine="0" w:left="0"/>
        <w:jc w:val="center"/>
        <w:rPr>
          <w:b w:val="1"/>
        </w:rPr>
      </w:pPr>
      <w:r>
        <w:rPr>
          <w:b w:val="1"/>
        </w:rPr>
        <w:t>Особенности организации торгового обслуживания во время проведения массовых мероприятий</w:t>
      </w:r>
    </w:p>
    <w:p w14:paraId="CD000000">
      <w:pPr>
        <w:pStyle w:val="Style_4"/>
        <w:ind w:firstLine="0" w:left="0"/>
        <w:jc w:val="both"/>
      </w:pPr>
    </w:p>
    <w:p w14:paraId="CE000000">
      <w:pPr>
        <w:pStyle w:val="Style_4"/>
        <w:numPr>
          <w:ilvl w:val="1"/>
          <w:numId w:val="33"/>
        </w:numPr>
        <w:ind w:firstLine="0" w:left="0"/>
        <w:jc w:val="both"/>
      </w:pPr>
      <w:r>
        <w:t>Пропуск (приглашение) является разрешительным документом для организации торговли и обслуживания граждан во время проведения массовых мероприятий в специально отведенных местах.</w:t>
      </w:r>
    </w:p>
    <w:p w14:paraId="CF000000">
      <w:pPr>
        <w:pStyle w:val="Style_4"/>
        <w:numPr>
          <w:ilvl w:val="1"/>
          <w:numId w:val="33"/>
        </w:numPr>
        <w:ind w:firstLine="0" w:left="0"/>
        <w:jc w:val="both"/>
      </w:pPr>
      <w:r>
        <w:t>Во время массовых мероприятий, в том числе в дни праздничных народных гуляний запрещается продажа алкогольной и слабоалкогольной продукции.</w:t>
      </w:r>
    </w:p>
    <w:p w14:paraId="D0000000">
      <w:pPr>
        <w:pStyle w:val="Style_4"/>
        <w:numPr>
          <w:ilvl w:val="1"/>
          <w:numId w:val="33"/>
        </w:numPr>
        <w:ind w:firstLine="0" w:left="0"/>
        <w:jc w:val="both"/>
      </w:pPr>
      <w:r>
        <w:t xml:space="preserve">При организации торгового обслуживания во время массовых мероприятий, в том числе в дни праздничных народных гуляний, организаторам торговли необходимо предусмотреть: </w:t>
      </w:r>
    </w:p>
    <w:p w14:paraId="D1000000">
      <w:pPr>
        <w:pStyle w:val="Style_4"/>
        <w:ind w:firstLine="0" w:left="0"/>
        <w:jc w:val="both"/>
      </w:pPr>
      <w:r>
        <w:t>- праздничное оформление торговых мест;</w:t>
      </w:r>
    </w:p>
    <w:p w14:paraId="D2000000">
      <w:pPr>
        <w:pStyle w:val="Style_4"/>
        <w:ind w:firstLine="0" w:left="0"/>
        <w:jc w:val="both"/>
      </w:pPr>
      <w:r>
        <w:t>наличие у продавцов форменной одежды с праздничной символикой.</w:t>
      </w:r>
    </w:p>
    <w:p w14:paraId="D3000000">
      <w:pPr>
        <w:pStyle w:val="Style_4"/>
        <w:numPr>
          <w:ilvl w:val="1"/>
          <w:numId w:val="33"/>
        </w:numPr>
        <w:ind w:firstLine="0" w:left="0"/>
        <w:jc w:val="both"/>
      </w:pPr>
      <w:r>
        <w:t>Юридические лица и индивидуальные предприниматели обязаны</w:t>
      </w:r>
      <w:r>
        <w:br/>
      </w:r>
      <w:r>
        <w:t>иметь при себе ассортиментный перечень продукции, согласованный с</w:t>
      </w:r>
      <w:r>
        <w:br/>
      </w:r>
      <w:r>
        <w:t>Территориальным отделом Роспотребнадзора.</w:t>
      </w:r>
    </w:p>
    <w:p w14:paraId="D4000000">
      <w:pPr>
        <w:pStyle w:val="Style_4"/>
        <w:ind w:firstLine="0" w:left="720"/>
      </w:pPr>
    </w:p>
    <w:p w14:paraId="D5000000">
      <w:pPr>
        <w:pStyle w:val="Style_4"/>
        <w:numPr>
          <w:ilvl w:val="0"/>
          <w:numId w:val="33"/>
        </w:numPr>
        <w:ind w:firstLine="0" w:left="0"/>
        <w:jc w:val="center"/>
        <w:rPr>
          <w:b w:val="1"/>
        </w:rPr>
      </w:pPr>
      <w:r>
        <w:rPr>
          <w:b w:val="1"/>
        </w:rPr>
        <w:t>Права и обязанности покупателя</w:t>
      </w:r>
    </w:p>
    <w:p w14:paraId="D6000000">
      <w:pPr>
        <w:pStyle w:val="Style_4"/>
        <w:ind w:firstLine="0" w:left="450"/>
      </w:pPr>
    </w:p>
    <w:p w14:paraId="D7000000">
      <w:pPr>
        <w:pStyle w:val="Style_4"/>
        <w:ind w:firstLine="0" w:left="0"/>
        <w:jc w:val="both"/>
      </w:pPr>
      <w:r>
        <w:t>6.1. Покупатель имеет право на помощь в выборе товара, консультации</w:t>
      </w:r>
      <w:r>
        <w:br/>
      </w:r>
      <w:r>
        <w:t>о его свойствах, назначении, способах ухода, порядке эксплуатации и</w:t>
      </w:r>
      <w:r>
        <w:br/>
      </w:r>
      <w:r>
        <w:t>демонстрацию отдельных</w:t>
      </w:r>
      <w:r>
        <w:tab/>
      </w:r>
      <w:r>
        <w:t>товаров в действии:</w:t>
      </w:r>
    </w:p>
    <w:p w14:paraId="D8000000">
      <w:pPr>
        <w:pStyle w:val="Style_4"/>
        <w:ind w:firstLine="0" w:left="0"/>
        <w:jc w:val="both"/>
      </w:pPr>
      <w:r>
        <w:t>- требовать предъявления сертификатов соответствия или декларации</w:t>
      </w:r>
      <w:r>
        <w:br/>
      </w:r>
      <w:r>
        <w:t>соответствия на товары;</w:t>
      </w:r>
    </w:p>
    <w:p w14:paraId="D9000000">
      <w:pPr>
        <w:pStyle w:val="Style_4"/>
        <w:numPr>
          <w:ilvl w:val="0"/>
          <w:numId w:val="34"/>
        </w:numPr>
        <w:ind w:firstLine="0" w:left="0"/>
        <w:jc w:val="both"/>
      </w:pPr>
      <w:r>
        <w:t>проверять цену товара (по сопроводительным документам), правильность веса и меры отпущенных товаров, их качество (самостоятельно или с помощью работника магазина), а также правильность показаний весоизмерительных приборов;</w:t>
      </w:r>
    </w:p>
    <w:p w14:paraId="DA000000">
      <w:pPr>
        <w:pStyle w:val="Style_4"/>
        <w:numPr>
          <w:ilvl w:val="0"/>
          <w:numId w:val="34"/>
        </w:numPr>
        <w:ind w:firstLine="0" w:left="0"/>
        <w:jc w:val="both"/>
      </w:pPr>
      <w:r>
        <w:t>требовать организации торгового процесса в соответствии с настоящими правилами, санитарными нормами и правилами, нормами противопожарной безопасности;</w:t>
      </w:r>
    </w:p>
    <w:p w14:paraId="DB000000">
      <w:pPr>
        <w:pStyle w:val="Style_4"/>
        <w:numPr>
          <w:ilvl w:val="0"/>
          <w:numId w:val="34"/>
        </w:numPr>
        <w:ind w:firstLine="0" w:left="0"/>
        <w:jc w:val="both"/>
      </w:pPr>
      <w:r>
        <w:t>оставлять на хранение отобранные или оплаченные товары;</w:t>
      </w:r>
    </w:p>
    <w:p w14:paraId="DC000000">
      <w:pPr>
        <w:pStyle w:val="Style_4"/>
        <w:ind w:firstLine="0" w:left="0"/>
        <w:jc w:val="both"/>
      </w:pPr>
      <w:r>
        <w:t>-</w:t>
      </w:r>
      <w:r>
        <w:tab/>
      </w:r>
      <w:r>
        <w:t>вносить в книгу отзывов и предложений замечания и предложения по</w:t>
      </w:r>
      <w:r>
        <w:br/>
      </w:r>
      <w:r>
        <w:t>качеству и порядку обслуживания покупателей.</w:t>
      </w:r>
    </w:p>
    <w:p w14:paraId="DD000000">
      <w:pPr>
        <w:pStyle w:val="Style_4"/>
        <w:ind w:firstLine="0" w:left="0"/>
        <w:jc w:val="both"/>
      </w:pPr>
      <w:r>
        <w:t>6.2. В соответствии с действующим законодательством при выборе и</w:t>
      </w:r>
      <w:r>
        <w:br/>
      </w:r>
      <w:r>
        <w:t>покупке товара покупатель обязан:</w:t>
      </w:r>
    </w:p>
    <w:p w14:paraId="DE000000">
      <w:pPr>
        <w:pStyle w:val="Style_4"/>
        <w:ind w:firstLine="0" w:left="0"/>
        <w:jc w:val="both"/>
      </w:pPr>
      <w:r>
        <w:t>-</w:t>
      </w:r>
      <w:r>
        <w:tab/>
      </w:r>
      <w:r>
        <w:t>не входить в магазин в пачкающей одежде, с животными, громоздкими</w:t>
      </w:r>
      <w:r>
        <w:br/>
      </w:r>
      <w:r>
        <w:t>предметами, не курить в торговом зале;</w:t>
      </w:r>
    </w:p>
    <w:p w14:paraId="DF000000">
      <w:pPr>
        <w:pStyle w:val="Style_4"/>
        <w:numPr>
          <w:ilvl w:val="0"/>
          <w:numId w:val="35"/>
        </w:numPr>
        <w:ind w:firstLine="0" w:left="0"/>
        <w:jc w:val="both"/>
      </w:pPr>
      <w:r>
        <w:t>производить отбор продовольственных товаров без упаковки только с помощью соответствующего инвентаря;</w:t>
      </w:r>
    </w:p>
    <w:p w14:paraId="E0000000">
      <w:pPr>
        <w:pStyle w:val="Style_4"/>
        <w:numPr>
          <w:ilvl w:val="0"/>
          <w:numId w:val="35"/>
        </w:numPr>
        <w:ind w:firstLine="0" w:left="0"/>
        <w:jc w:val="both"/>
      </w:pPr>
      <w:r>
        <w:t>при входе в торговый зал самообслуживания с вещами ставить в известность работников торгового зала об аналогичных товарах, приобретённых в другом торговом предприятии;</w:t>
      </w:r>
    </w:p>
    <w:p w14:paraId="E1000000">
      <w:pPr>
        <w:pStyle w:val="Style_4"/>
        <w:numPr>
          <w:ilvl w:val="0"/>
          <w:numId w:val="35"/>
        </w:numPr>
        <w:ind w:firstLine="0" w:left="0"/>
        <w:jc w:val="both"/>
      </w:pPr>
      <w:r>
        <w:t>в предприятиях (отделах, секциях) самообслуживания набирать товары только в инвентарную тару.</w:t>
      </w:r>
    </w:p>
    <w:p w14:paraId="E2000000">
      <w:pPr>
        <w:pStyle w:val="Style_4"/>
        <w:ind w:firstLine="0" w:left="0"/>
        <w:jc w:val="both"/>
      </w:pPr>
      <w:r>
        <w:t>6.3.   Покупатель   обладает   другими   правами   и   обязанностями   в соответствии с действующим законодательством Российской Федерации.</w:t>
      </w:r>
    </w:p>
    <w:p w14:paraId="E3000000">
      <w:pPr>
        <w:pStyle w:val="Style_4"/>
        <w:ind w:firstLine="0" w:left="0"/>
        <w:jc w:val="center"/>
        <w:rPr>
          <w:b w:val="1"/>
        </w:rPr>
      </w:pPr>
      <w:r>
        <w:rPr>
          <w:b w:val="1"/>
        </w:rPr>
        <w:t>7. Заключительные положения</w:t>
      </w:r>
    </w:p>
    <w:p w14:paraId="E4000000">
      <w:pPr>
        <w:pStyle w:val="Style_4"/>
        <w:ind w:firstLine="0" w:left="0"/>
        <w:jc w:val="center"/>
        <w:rPr>
          <w:b w:val="1"/>
        </w:rPr>
      </w:pPr>
    </w:p>
    <w:p w14:paraId="E5000000">
      <w:pPr>
        <w:pStyle w:val="Style_4"/>
        <w:ind w:firstLine="0" w:left="0"/>
        <w:jc w:val="both"/>
      </w:pPr>
      <w:r>
        <w:tab/>
      </w:r>
      <w:r>
        <w:t xml:space="preserve">Предприятия торговли всех организационно-правовых форм обязаны соблюдать правила торговли. Контроль за соблюдением настоящих Правил предприятиями торговли осуществляется органами и службами, имеющими на это право в соответствии с законами РФ, Ростовской области, а также </w:t>
      </w:r>
      <w:r>
        <w:t>Костино-Быстрянского</w:t>
      </w:r>
      <w:r>
        <w:t xml:space="preserve"> сельского поселения. Администрация предприятия обязана оказывать содействие проверяющим лицам в проведении проверки и принимать меры к устранению недостатков и нарушений.</w:t>
      </w:r>
    </w:p>
    <w:p w14:paraId="E6000000">
      <w:pPr>
        <w:pStyle w:val="Style_4"/>
        <w:ind w:firstLine="0" w:left="0"/>
        <w:jc w:val="center"/>
      </w:pPr>
    </w:p>
    <w:p w14:paraId="E7000000">
      <w:pPr>
        <w:pStyle w:val="Style_4"/>
        <w:ind w:firstLine="0" w:left="0"/>
        <w:jc w:val="center"/>
      </w:pPr>
    </w:p>
    <w:sectPr>
      <w:footerReference r:id="rId1" w:type="default"/>
      <w:pgSz w:h="16838" w:w="11906"/>
      <w:pgMar w:bottom="284" w:footer="709" w:gutter="0" w:header="709" w:left="1418" w:right="680" w:top="28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9278" w:val="left"/>
        <w:tab w:leader="none" w:pos="10065" w:val="right"/>
      </w:tabs>
      <w:ind/>
    </w:pPr>
    <w:r>
      <w:tab/>
    </w:r>
    <w:r>
      <w:tab/>
    </w:r>
    <w:r>
      <w:tab/>
    </w:r>
    <w:r>
      <w:tab/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0"/>
      <w:numFmt w:val="decimal"/>
      <w:lvlText w:val="1.3.%1."/>
      <w:lvlJc w:val="left"/>
      <w:rPr>
        <w:rFonts w:ascii="Times New Roman" w:hAnsi="Times New Roman"/>
      </w:rPr>
    </w:lvl>
  </w:abstractNum>
  <w:abstractNum w:abstractNumId="1">
    <w:lvl w:ilvl="0">
      <w:start w:val="13"/>
      <w:numFmt w:val="decimal"/>
      <w:lvlText w:val="1.3.%1."/>
      <w:lvlJc w:val="left"/>
      <w:rPr>
        <w:rFonts w:ascii="Times New Roman" w:hAnsi="Times New Roman"/>
      </w:rPr>
    </w:lvl>
  </w:abstractNum>
  <w:abstractNum w:abstractNumId="2">
    <w:lvl w:ilvl="0">
      <w:start w:val="17"/>
      <w:numFmt w:val="decimal"/>
      <w:lvlText w:val="1.3.%1."/>
      <w:lvlJc w:val="left"/>
      <w:rPr>
        <w:rFonts w:ascii="Times New Roman" w:hAnsi="Times New Roman"/>
      </w:rPr>
    </w:lvl>
  </w:abstractNum>
  <w:abstractNum w:abstractNumId="3">
    <w:lvl w:ilvl="0">
      <w:start w:val="21"/>
      <w:numFmt w:val="decimal"/>
      <w:lvlText w:val="1.3.%1."/>
      <w:lvlJc w:val="left"/>
      <w:rPr>
        <w:rFonts w:ascii="Times New Roman" w:hAnsi="Times New Roman"/>
      </w:rPr>
    </w:lvl>
  </w:abstractNum>
  <w:abstractNum w:abstractNumId="4">
    <w:lvl w:ilvl="0">
      <w:start w:val="26"/>
      <w:numFmt w:val="decimal"/>
      <w:lvlText w:val="1.3.%1."/>
      <w:lvlJc w:val="left"/>
      <w:rPr>
        <w:rFonts w:ascii="Times New Roman" w:hAnsi="Times New Roman"/>
      </w:rPr>
    </w:lvl>
  </w:abstractNum>
  <w:abstractNum w:abstractNumId="5">
    <w:lvl w:ilvl="0">
      <w:start w:val="4"/>
      <w:numFmt w:val="decimal"/>
      <w:lvlText w:val="1.%1."/>
      <w:lvlJc w:val="left"/>
      <w:rPr>
        <w:rFonts w:ascii="Times New Roman" w:hAnsi="Times New Roman"/>
      </w:rPr>
    </w:lvl>
  </w:abstractNum>
  <w:abstractNum w:abstractNumId="6">
    <w:lvl w:ilvl="0">
      <w:start w:val="2"/>
      <w:numFmt w:val="decimal"/>
      <w:lvlText w:val="2.%1."/>
      <w:lvlJc w:val="left"/>
      <w:rPr>
        <w:rFonts w:ascii="Times New Roman" w:hAnsi="Times New Roman"/>
      </w:rPr>
    </w:lvl>
  </w:abstractNum>
  <w:abstractNum w:abstractNumId="7">
    <w:lvl w:ilvl="0">
      <w:start w:val="5"/>
      <w:numFmt w:val="decimal"/>
      <w:lvlText w:val="2.%1."/>
      <w:lvlJc w:val="left"/>
      <w:rPr>
        <w:rFonts w:ascii="Times New Roman" w:hAnsi="Times New Roman"/>
      </w:rPr>
    </w:lvl>
  </w:abstractNum>
  <w:abstractNum w:abstractNumId="8">
    <w:lvl w:ilvl="0">
      <w:start w:val="1"/>
      <w:numFmt w:val="decimal"/>
      <w:lvlText w:val="2.14.%1."/>
      <w:lvlJc w:val="left"/>
      <w:rPr>
        <w:rFonts w:ascii="Times New Roman" w:hAnsi="Times New Roman"/>
      </w:rPr>
    </w:lvl>
  </w:abstractNum>
  <w:abstractNum w:abstractNumId="9">
    <w:lvl w:ilvl="0">
      <w:start w:val="1"/>
      <w:numFmt w:val="decimal"/>
      <w:lvlText w:val="2.14.%1."/>
      <w:lvlJc w:val="left"/>
      <w:rPr>
        <w:rFonts w:ascii="Times New Roman" w:hAnsi="Times New Roman"/>
      </w:rPr>
    </w:lvl>
  </w:abstractNum>
  <w:abstractNum w:abstractNumId="10">
    <w:lvl w:ilvl="0">
      <w:start w:val="1"/>
      <w:numFmt w:val="decimal"/>
      <w:lvlText w:val="2.15.%1."/>
      <w:lvlJc w:val="left"/>
      <w:rPr>
        <w:rFonts w:ascii="Times New Roman" w:hAnsi="Times New Roman"/>
        <w:b w:val="0"/>
        <w:sz w:val="28"/>
      </w:rPr>
    </w:lvl>
  </w:abstractNum>
  <w:abstractNum w:abstractNumId="11">
    <w:lvl w:ilvl="0">
      <w:start w:val="3"/>
      <w:numFmt w:val="decimal"/>
      <w:lvlText w:val="2.15.%1."/>
      <w:lvlJc w:val="left"/>
      <w:rPr>
        <w:rFonts w:ascii="Times New Roman" w:hAnsi="Times New Roman"/>
      </w:rPr>
    </w:lvl>
  </w:abstractNum>
  <w:abstractNum w:abstractNumId="12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19"/>
      <w:numFmt w:val="decimal"/>
      <w:lvlText w:val="%1.%2."/>
      <w:lvlJc w:val="left"/>
      <w:pPr>
        <w:ind w:hanging="720" w:left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3">
    <w:lvl w:ilvl="0">
      <w:start w:val="22"/>
      <w:numFmt w:val="decimal"/>
      <w:lvlText w:val="2.%1."/>
      <w:lvlJc w:val="left"/>
      <w:rPr>
        <w:rFonts w:ascii="Times New Roman" w:hAnsi="Times New Roman"/>
      </w:rPr>
    </w:lvl>
  </w:abstractNum>
  <w:abstractNum w:abstractNumId="14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23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5">
    <w:lvl w:ilvl="0">
      <w:start w:val="24"/>
      <w:numFmt w:val="decimal"/>
      <w:lvlText w:val="2.%1."/>
      <w:lvlJc w:val="left"/>
      <w:rPr>
        <w:rFonts w:ascii="Times New Roman" w:hAnsi="Times New Roman"/>
      </w:rPr>
    </w:lvl>
  </w:abstractNum>
  <w:abstractNum w:abstractNumId="16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28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7">
    <w:lvl w:ilvl="0">
      <w:start w:val="29"/>
      <w:numFmt w:val="decimal"/>
      <w:lvlText w:val="2.%1."/>
      <w:lvlJc w:val="left"/>
      <w:rPr>
        <w:rFonts w:ascii="Times New Roman" w:hAnsi="Times New Roman"/>
      </w:rPr>
    </w:lvl>
  </w:abstractNum>
  <w:abstractNum w:abstractNumId="18">
    <w:lvl w:ilvl="0">
      <w:start w:val="0"/>
      <w:numFmt w:val="bullet"/>
      <w:lvlText w:val="*"/>
      <w:lvlJc w:val="left"/>
    </w:lvl>
  </w:abstractNum>
  <w:abstractNum w:abstractNumId="19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3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20">
    <w:lvl w:ilvl="0">
      <w:start w:val="38"/>
      <w:numFmt w:val="decimal"/>
      <w:lvlText w:val="2.%1."/>
      <w:lvlJc w:val="left"/>
      <w:rPr>
        <w:rFonts w:ascii="Times New Roman" w:hAnsi="Times New Roman"/>
      </w:rPr>
    </w:lvl>
  </w:abstractNum>
  <w:abstractNum w:abstractNumId="21">
    <w:lvl w:ilvl="0">
      <w:start w:val="0"/>
      <w:numFmt w:val="bullet"/>
      <w:lvlText w:val="*"/>
      <w:lvlJc w:val="left"/>
    </w:lvl>
  </w:abstractNum>
  <w:abstractNum w:abstractNumId="22">
    <w:lvl w:ilvl="0">
      <w:start w:val="2"/>
      <w:numFmt w:val="decimal"/>
      <w:lvlText w:val="%1."/>
      <w:lvlJc w:val="left"/>
      <w:pPr>
        <w:ind w:hanging="600" w:left="600"/>
      </w:pPr>
    </w:lvl>
    <w:lvl w:ilvl="1">
      <w:start w:val="44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23">
    <w:lvl w:ilvl="0">
      <w:start w:val="45"/>
      <w:numFmt w:val="decimal"/>
      <w:lvlText w:val="2.%1."/>
      <w:lvlJc w:val="left"/>
      <w:rPr>
        <w:rFonts w:ascii="Times New Roman" w:hAnsi="Times New Roman"/>
      </w:rPr>
    </w:lvl>
  </w:abstractNum>
  <w:abstractNum w:abstractNumId="24">
    <w:lvl w:ilvl="0">
      <w:start w:val="1"/>
      <w:numFmt w:val="decimal"/>
      <w:lvlText w:val="3.%1."/>
      <w:lvlJc w:val="left"/>
      <w:rPr>
        <w:rFonts w:ascii="Times New Roman" w:hAnsi="Times New Roman"/>
      </w:rPr>
    </w:lvl>
  </w:abstractNum>
  <w:abstractNum w:abstractNumId="25">
    <w:lvl w:ilvl="0">
      <w:start w:val="9"/>
      <w:numFmt w:val="decimal"/>
      <w:lvlText w:val="3.%1."/>
      <w:lvlJc w:val="left"/>
      <w:rPr>
        <w:rFonts w:ascii="Times New Roman" w:hAnsi="Times New Roman"/>
      </w:rPr>
    </w:lvl>
  </w:abstractNum>
  <w:abstractNum w:abstractNumId="26">
    <w:lvl w:ilvl="0">
      <w:start w:val="11"/>
      <w:numFmt w:val="decimal"/>
      <w:lvlText w:val="3.%1."/>
      <w:lvlJc w:val="left"/>
      <w:rPr>
        <w:rFonts w:ascii="Times New Roman" w:hAnsi="Times New Roman"/>
      </w:rPr>
    </w:lvl>
  </w:abstractNum>
  <w:abstractNum w:abstractNumId="27">
    <w:lvl w:ilvl="0">
      <w:start w:val="4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28">
    <w:lvl w:ilvl="0">
      <w:start w:val="0"/>
      <w:numFmt w:val="bullet"/>
      <w:lvlText w:val="*"/>
      <w:lvlJc w:val="left"/>
    </w:lvl>
  </w:abstractNum>
  <w:abstractNum w:abstractNumId="29">
    <w:lvl w:ilvl="0">
      <w:start w:val="0"/>
      <w:numFmt w:val="bullet"/>
      <w:lvlText w:val="*"/>
      <w:lvlJc w:val="left"/>
    </w:lvl>
  </w:abstractNum>
  <w:abstractNum w:abstractNumId="30">
    <w:lvl w:ilvl="0">
      <w:start w:val="0"/>
      <w:numFmt w:val="bullet"/>
      <w:lvlText w:val="*"/>
      <w:lvlJc w:val="left"/>
    </w:lvl>
  </w:abstractNum>
  <w:abstractNum w:abstractNumId="31">
    <w:lvl w:ilvl="0">
      <w:start w:val="4"/>
      <w:numFmt w:val="decimal"/>
      <w:lvlText w:val="%1."/>
      <w:lvlJc w:val="left"/>
      <w:pPr>
        <w:ind w:hanging="450" w:left="450"/>
      </w:pPr>
    </w:lvl>
    <w:lvl w:ilvl="1">
      <w:start w:val="6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32">
    <w:lvl w:ilvl="0">
      <w:start w:val="5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33">
    <w:lvl w:ilvl="0">
      <w:start w:val="0"/>
      <w:numFmt w:val="bullet"/>
      <w:lvlText w:val="*"/>
      <w:lvlJc w:val="left"/>
    </w:lvl>
  </w:abstractNum>
  <w:abstractNum w:abstractNumId="34">
    <w:lvl w:ilvl="0">
      <w:start w:val="0"/>
      <w:numFmt w:val="bullet"/>
      <w:lvlText w:val="*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page number"/>
    <w:basedOn w:val="Style_9"/>
    <w:link w:val="Style_8_ch"/>
  </w:style>
  <w:style w:styleId="Style_8_ch" w:type="character">
    <w:name w:val="page number"/>
    <w:basedOn w:val="Style_9_ch"/>
    <w:link w:val="Style_8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 Indent 3"/>
    <w:basedOn w:val="Style_5"/>
    <w:link w:val="Style_12_ch"/>
    <w:pPr>
      <w:spacing w:after="120"/>
      <w:ind w:firstLine="0" w:left="283"/>
    </w:pPr>
    <w:rPr>
      <w:sz w:val="16"/>
    </w:rPr>
  </w:style>
  <w:style w:styleId="Style_12_ch" w:type="character">
    <w:name w:val="Body Text Indent 3"/>
    <w:basedOn w:val="Style_5_ch"/>
    <w:link w:val="Style_12"/>
    <w:rPr>
      <w:sz w:val="16"/>
    </w:rPr>
  </w:style>
  <w:style w:styleId="Style_3" w:type="paragraph">
    <w:name w:val="Body Text"/>
    <w:basedOn w:val="Style_5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b w:val="1"/>
      <w:sz w:val="32"/>
    </w:rPr>
  </w:style>
  <w:style w:styleId="Style_13_ch" w:type="character">
    <w:name w:val="heading 3"/>
    <w:basedOn w:val="Style_5_ch"/>
    <w:link w:val="Style_13"/>
    <w:rPr>
      <w:b w:val="1"/>
      <w:sz w:val="3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ConsPlusNormal"/>
    <w:link w:val="Style_15_ch"/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heading 5"/>
    <w:basedOn w:val="Style_5"/>
    <w:next w:val="Style_5"/>
    <w:link w:val="Style_16_ch"/>
    <w:uiPriority w:val="9"/>
    <w:qFormat/>
    <w:pPr>
      <w:keepNext w:val="1"/>
      <w:ind/>
      <w:jc w:val="center"/>
      <w:outlineLvl w:val="4"/>
    </w:pPr>
    <w:rPr>
      <w:sz w:val="28"/>
    </w:rPr>
  </w:style>
  <w:style w:styleId="Style_16_ch" w:type="character">
    <w:name w:val="heading 5"/>
    <w:basedOn w:val="Style_5_ch"/>
    <w:link w:val="Style_16"/>
    <w:rPr>
      <w:sz w:val="28"/>
    </w:rPr>
  </w:style>
  <w:style w:styleId="Style_4" w:type="paragraph">
    <w:name w:val="Body Text Indent"/>
    <w:basedOn w:val="Style_5"/>
    <w:link w:val="Style_4_ch"/>
    <w:pPr>
      <w:ind w:firstLine="0" w:left="5580"/>
    </w:pPr>
    <w:rPr>
      <w:sz w:val="28"/>
    </w:rPr>
  </w:style>
  <w:style w:styleId="Style_4_ch" w:type="character">
    <w:name w:val="Body Text Indent"/>
    <w:basedOn w:val="Style_5_ch"/>
    <w:link w:val="Style_4"/>
    <w:rPr>
      <w:sz w:val="28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ind/>
      <w:outlineLvl w:val="0"/>
    </w:pPr>
    <w:rPr>
      <w:sz w:val="28"/>
    </w:rPr>
  </w:style>
  <w:style w:styleId="Style_17_ch" w:type="character">
    <w:name w:val="heading 1"/>
    <w:basedOn w:val="Style_5_ch"/>
    <w:link w:val="Style_17"/>
    <w:rPr>
      <w:sz w:val="28"/>
    </w:rPr>
  </w:style>
  <w:style w:styleId="Style_18" w:type="paragraph">
    <w:name w:val="Body Text 2"/>
    <w:basedOn w:val="Style_5"/>
    <w:link w:val="Style_18_ch"/>
    <w:pPr>
      <w:ind/>
      <w:jc w:val="center"/>
    </w:pPr>
    <w:rPr>
      <w:sz w:val="28"/>
    </w:rPr>
  </w:style>
  <w:style w:styleId="Style_18_ch" w:type="character">
    <w:name w:val="Body Text 2"/>
    <w:basedOn w:val="Style_5_ch"/>
    <w:link w:val="Style_18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ConsPlusTitle"/>
    <w:link w:val="Style_25_ch"/>
    <w:pPr>
      <w:widowControl w:val="0"/>
      <w:ind/>
    </w:pPr>
    <w:rPr>
      <w:rFonts w:ascii="Calibri" w:hAnsi="Calibri"/>
      <w:b w:val="1"/>
      <w:sz w:val="22"/>
    </w:rPr>
  </w:style>
  <w:style w:styleId="Style_25_ch" w:type="character">
    <w:name w:val="ConsPlusTitle"/>
    <w:link w:val="Style_25"/>
    <w:rPr>
      <w:rFonts w:ascii="Calibri" w:hAnsi="Calibri"/>
      <w:b w:val="1"/>
      <w:sz w:val="22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Body Text 21"/>
    <w:basedOn w:val="Style_5"/>
    <w:link w:val="Style_28_ch"/>
    <w:pPr>
      <w:tabs>
        <w:tab w:leader="none" w:pos="1440" w:val="left"/>
      </w:tabs>
      <w:ind w:hanging="453" w:left="993"/>
      <w:jc w:val="both"/>
    </w:pPr>
    <w:rPr>
      <w:rFonts w:ascii="Times New Roman CYR" w:hAnsi="Times New Roman CYR"/>
      <w:sz w:val="28"/>
    </w:rPr>
  </w:style>
  <w:style w:styleId="Style_28_ch" w:type="character">
    <w:name w:val="Body Text 21"/>
    <w:basedOn w:val="Style_5_ch"/>
    <w:link w:val="Style_28"/>
    <w:rPr>
      <w:rFonts w:ascii="Times New Roman CYR" w:hAnsi="Times New Roman CYR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9" w:type="paragraph">
    <w:name w:val="Subtitle"/>
    <w:next w:val="Style_5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5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header"/>
    <w:basedOn w:val="Style_5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5_ch"/>
    <w:link w:val="Style_31"/>
  </w:style>
  <w:style w:styleId="Style_32" w:type="paragraph">
    <w:name w:val="Title"/>
    <w:next w:val="Style_5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basedOn w:val="Style_5"/>
    <w:next w:val="Style_5"/>
    <w:link w:val="Style_33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33_ch" w:type="character">
    <w:name w:val="heading 4"/>
    <w:basedOn w:val="Style_5_ch"/>
    <w:link w:val="Style_33"/>
    <w:rPr>
      <w:b w:val="1"/>
      <w:sz w:val="28"/>
    </w:rPr>
  </w:style>
  <w:style w:styleId="Style_34" w:type="paragraph">
    <w:name w:val="Body Text 3"/>
    <w:basedOn w:val="Style_5"/>
    <w:link w:val="Style_34_ch"/>
    <w:rPr>
      <w:sz w:val="28"/>
    </w:rPr>
  </w:style>
  <w:style w:styleId="Style_34_ch" w:type="character">
    <w:name w:val="Body Text 3"/>
    <w:basedOn w:val="Style_5_ch"/>
    <w:link w:val="Style_34"/>
    <w:rPr>
      <w:sz w:val="28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ind/>
      <w:jc w:val="center"/>
      <w:outlineLvl w:val="1"/>
    </w:pPr>
    <w:rPr>
      <w:b w:val="1"/>
      <w:sz w:val="32"/>
    </w:rPr>
  </w:style>
  <w:style w:styleId="Style_35_ch" w:type="character">
    <w:name w:val="heading 2"/>
    <w:basedOn w:val="Style_5_ch"/>
    <w:link w:val="Style_35"/>
    <w:rPr>
      <w:b w:val="1"/>
      <w:sz w:val="3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2021-12-13T08:01:39Z</dcterms:modified>
</cp:coreProperties>
</file>