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РОСТОВСКАЯ ОБЛАСТЬ</w:t>
      </w:r>
    </w:p>
    <w:p w14:paraId="04000000">
      <w:pPr>
        <w:ind/>
        <w:jc w:val="center"/>
        <w:rPr>
          <w:sz w:val="24"/>
        </w:rPr>
      </w:pPr>
      <w:r>
        <w:rPr>
          <w:sz w:val="24"/>
        </w:rPr>
        <w:t>МОРОЗОВСКИЙ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 xml:space="preserve">СОБРАНИЕ ДЕПУТАТОВ 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КОСТИНО-БЫСТРЯНСКОГО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СЕЛЬСКОГО ПОСЕЛЕНИЯ</w:t>
      </w:r>
    </w:p>
    <w:p w14:paraId="08000000">
      <w:pPr>
        <w:ind/>
        <w:jc w:val="center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3208"/>
        <w:gridCol w:w="3560"/>
        <w:gridCol w:w="3177"/>
      </w:tblGrid>
      <w:tr>
        <w:tc>
          <w:tcPr>
            <w:tcW w:type="dxa" w:w="3208"/>
          </w:tcPr>
          <w:p w14:paraId="0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 31 </w:t>
            </w:r>
            <w:r>
              <w:rPr>
                <w:b w:val="1"/>
                <w:sz w:val="24"/>
              </w:rPr>
              <w:t xml:space="preserve">» </w:t>
            </w:r>
            <w:r>
              <w:rPr>
                <w:b w:val="1"/>
                <w:sz w:val="24"/>
              </w:rPr>
              <w:t>июля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2023</w:t>
            </w:r>
            <w:r>
              <w:rPr>
                <w:b w:val="1"/>
                <w:sz w:val="24"/>
              </w:rPr>
              <w:t>г.</w:t>
            </w:r>
          </w:p>
        </w:tc>
        <w:tc>
          <w:tcPr>
            <w:tcW w:type="dxa" w:w="3560"/>
          </w:tcPr>
          <w:p w14:paraId="0C000000">
            <w:pPr>
              <w:tabs>
                <w:tab w:leader="none" w:pos="4005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х.Костино-Быстрянский</w:t>
            </w:r>
          </w:p>
          <w:p w14:paraId="0D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3177"/>
          </w:tcPr>
          <w:p w14:paraId="0E000000">
            <w:pPr>
              <w:tabs>
                <w:tab w:leader="none" w:pos="1480" w:val="center"/>
                <w:tab w:leader="none" w:pos="2961" w:val="righ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ab/>
            </w: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№</w:t>
            </w:r>
            <w:r>
              <w:rPr>
                <w:b w:val="1"/>
                <w:sz w:val="24"/>
              </w:rPr>
              <w:t xml:space="preserve"> 66</w:t>
            </w:r>
          </w:p>
        </w:tc>
      </w:tr>
    </w:tbl>
    <w:p w14:paraId="0F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 xml:space="preserve">          </w:t>
      </w:r>
    </w:p>
    <w:p w14:paraId="10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 xml:space="preserve">О внесении изменений в решение </w:t>
      </w:r>
    </w:p>
    <w:p w14:paraId="11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26.11.2018 №</w:t>
      </w:r>
      <w:r>
        <w:rPr>
          <w:sz w:val="24"/>
        </w:rPr>
        <w:t>7</w:t>
      </w:r>
      <w:r>
        <w:rPr>
          <w:sz w:val="24"/>
        </w:rPr>
        <w:t>8</w:t>
      </w:r>
      <w:r>
        <w:rPr>
          <w:sz w:val="24"/>
        </w:rPr>
        <w:t xml:space="preserve"> «</w:t>
      </w:r>
      <w:r>
        <w:rPr>
          <w:sz w:val="24"/>
        </w:rPr>
        <w:t>О земельном налоге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12000000">
      <w:pPr>
        <w:rPr>
          <w:sz w:val="24"/>
        </w:rPr>
      </w:pPr>
    </w:p>
    <w:p w14:paraId="13000000">
      <w:pPr>
        <w:ind w:firstLine="811"/>
        <w:jc w:val="both"/>
        <w:rPr>
          <w:sz w:val="24"/>
        </w:rPr>
      </w:pPr>
      <w:r>
        <w:rPr>
          <w:rStyle w:val="Style_2_ch"/>
          <w:rFonts w:ascii="Times New Roman" w:hAnsi="Times New Roman"/>
          <w:sz w:val="24"/>
        </w:rPr>
        <w:t>В соответствии с</w:t>
      </w:r>
      <w:r>
        <w:rPr>
          <w:sz w:val="24"/>
        </w:rPr>
        <w:t xml:space="preserve">о статьями 12,15 главой 31 Налогового кодекса Российской Федерации, статьей 14 Федерального закона от 06.10.2003 №131-ФЗ "Об общих принципах организации местного самоуправления в Российской Федерации", руководствуясь уставом Костино-Быстрянского сельского поселения, </w:t>
      </w:r>
      <w:r>
        <w:rPr>
          <w:sz w:val="24"/>
        </w:rPr>
        <w:t>Собрание депутатов</w:t>
      </w:r>
      <w:r>
        <w:rPr>
          <w:sz w:val="24"/>
        </w:rPr>
        <w:t xml:space="preserve"> </w:t>
      </w: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14000000">
      <w:pPr>
        <w:ind w:firstLine="811"/>
        <w:jc w:val="both"/>
        <w:rPr>
          <w:sz w:val="24"/>
        </w:rPr>
      </w:pPr>
    </w:p>
    <w:p w14:paraId="15000000">
      <w:pPr>
        <w:ind w:firstLine="811"/>
        <w:jc w:val="center"/>
        <w:rPr>
          <w:sz w:val="24"/>
        </w:rPr>
      </w:pPr>
      <w:r>
        <w:rPr>
          <w:b w:val="1"/>
          <w:sz w:val="24"/>
        </w:rPr>
        <w:t>РЕШИЛО:</w:t>
      </w:r>
    </w:p>
    <w:p w14:paraId="16000000">
      <w:pPr>
        <w:ind w:firstLine="811"/>
        <w:jc w:val="both"/>
        <w:rPr>
          <w:sz w:val="24"/>
        </w:rPr>
      </w:pPr>
    </w:p>
    <w:p w14:paraId="17000000">
      <w:pPr>
        <w:ind w:firstLine="811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Внести в Решение Собрания депутатов Костино-Быстр</w:t>
      </w:r>
      <w:r>
        <w:rPr>
          <w:sz w:val="24"/>
        </w:rPr>
        <w:t>янского сельского поселения от 26.11.2018г. №</w:t>
      </w:r>
      <w:r>
        <w:rPr>
          <w:sz w:val="24"/>
        </w:rPr>
        <w:t>7</w:t>
      </w:r>
      <w:r>
        <w:rPr>
          <w:sz w:val="24"/>
        </w:rPr>
        <w:t>8</w:t>
      </w:r>
      <w:r>
        <w:rPr>
          <w:sz w:val="24"/>
        </w:rPr>
        <w:t xml:space="preserve"> «О земельном налоге» следующие изменения:</w:t>
      </w:r>
      <w:r>
        <w:rPr>
          <w:sz w:val="24"/>
        </w:rPr>
        <w:t xml:space="preserve"> </w:t>
      </w:r>
    </w:p>
    <w:p w14:paraId="18000000">
      <w:pPr>
        <w:ind w:firstLine="811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 xml:space="preserve"> </w:t>
      </w:r>
      <w:r>
        <w:rPr>
          <w:sz w:val="24"/>
        </w:rPr>
        <w:t xml:space="preserve"> Дополнить пунктом 3.3. следующего содержания:</w:t>
      </w:r>
    </w:p>
    <w:p w14:paraId="19000000">
      <w:pPr>
        <w:ind w:firstLine="811"/>
        <w:jc w:val="both"/>
        <w:rPr>
          <w:sz w:val="24"/>
        </w:rPr>
      </w:pPr>
      <w:r>
        <w:rPr>
          <w:sz w:val="24"/>
        </w:rPr>
        <w:t>"От уплаты земельного налога освобождены также организации, включенные в сводный реестр организаций оборонно-промышленного комплекса."</w:t>
      </w:r>
    </w:p>
    <w:p w14:paraId="1A000000">
      <w:pPr>
        <w:ind w:firstLine="811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ункт 3.2. решения</w:t>
      </w:r>
      <w:r>
        <w:rPr>
          <w:sz w:val="24"/>
        </w:rPr>
        <w:t xml:space="preserve"> применяется к правоотношениям, связанным с уплатой земельного налога за налоговые периоды 2021 - 2023 годов.</w:t>
      </w:r>
    </w:p>
    <w:p w14:paraId="1B000000">
      <w:pPr>
        <w:ind w:firstLine="811"/>
        <w:jc w:val="both"/>
        <w:rPr>
          <w:sz w:val="24"/>
        </w:rPr>
      </w:pPr>
      <w:r>
        <w:rPr>
          <w:sz w:val="24"/>
        </w:rPr>
        <w:t xml:space="preserve">2. Настоящее решение вступает в силу со дня его официального опубликования (обнародования) и распространяется на отношения, возникшие с 01.01.2023 года, </w:t>
      </w:r>
      <w:r>
        <w:rPr>
          <w:sz w:val="24"/>
        </w:rPr>
        <w:t xml:space="preserve">за исключением </w:t>
      </w:r>
      <w:r>
        <w:rPr>
          <w:sz w:val="24"/>
        </w:rPr>
        <w:t xml:space="preserve"> пункта 1.2. данного решения.</w:t>
      </w:r>
    </w:p>
    <w:p w14:paraId="1C000000">
      <w:pPr>
        <w:widowControl w:val="0"/>
        <w:tabs>
          <w:tab w:leader="none" w:pos="1224" w:val="left"/>
        </w:tabs>
        <w:ind w:firstLine="850"/>
        <w:jc w:val="both"/>
        <w:rPr>
          <w:spacing w:val="-26"/>
          <w:sz w:val="24"/>
        </w:rPr>
      </w:pPr>
      <w:r>
        <w:rPr>
          <w:sz w:val="24"/>
        </w:rPr>
        <w:t>3.</w:t>
      </w:r>
      <w:r>
        <w:rPr>
          <w:sz w:val="24"/>
        </w:rPr>
        <w:t xml:space="preserve"> </w:t>
      </w:r>
      <w:r>
        <w:rPr>
          <w:sz w:val="24"/>
        </w:rPr>
        <w:t>Контроль за исполнением настоящего решения возложить на постоянную комиссию Костино-Быстрянского сельского поселения по бюджету, налогам и собственности.</w:t>
      </w:r>
    </w:p>
    <w:p w14:paraId="1D000000">
      <w:pPr>
        <w:ind/>
        <w:jc w:val="both"/>
        <w:rPr>
          <w:sz w:val="24"/>
        </w:rPr>
      </w:pPr>
    </w:p>
    <w:p w14:paraId="1E000000">
      <w:pPr>
        <w:rPr>
          <w:sz w:val="24"/>
        </w:rPr>
      </w:pPr>
    </w:p>
    <w:p w14:paraId="1F000000">
      <w:pPr>
        <w:rPr>
          <w:sz w:val="24"/>
        </w:rPr>
      </w:pPr>
    </w:p>
    <w:p w14:paraId="20000000">
      <w:pPr>
        <w:rPr>
          <w:sz w:val="24"/>
        </w:rPr>
      </w:pPr>
      <w:r>
        <w:rPr>
          <w:sz w:val="24"/>
        </w:rPr>
        <w:t>Председатель собрания депутатов</w:t>
      </w:r>
      <w:r>
        <w:rPr>
          <w:sz w:val="24"/>
        </w:rPr>
        <w:t xml:space="preserve"> -</w:t>
      </w:r>
    </w:p>
    <w:p w14:paraId="21000000">
      <w:pPr>
        <w:pStyle w:val="Style_3"/>
        <w:widowControl w:val="1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Костино-Быстрянского</w:t>
      </w:r>
    </w:p>
    <w:p w14:paraId="22000000">
      <w:pPr>
        <w:pStyle w:val="Style_3"/>
        <w:widowControl w:val="1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                   </w:t>
      </w:r>
      <w:r>
        <w:rPr>
          <w:rFonts w:ascii="Times New Roman" w:hAnsi="Times New Roman"/>
          <w:sz w:val="24"/>
        </w:rPr>
        <w:t xml:space="preserve">                                  М.Е.Чехова</w:t>
      </w:r>
    </w:p>
    <w:p w14:paraId="23000000">
      <w:pPr>
        <w:rPr>
          <w:sz w:val="24"/>
        </w:rPr>
      </w:pPr>
    </w:p>
    <w:p w14:paraId="24000000"/>
    <w:p w14:paraId="25000000"/>
    <w:sectPr>
      <w:pgSz w:h="16838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head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4_ch"/>
    <w:link w:val="Style_10"/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Font Style29"/>
    <w:link w:val="Style_14_ch"/>
    <w:rPr>
      <w:rFonts w:ascii="Times New Roman" w:hAnsi="Times New Roman"/>
      <w:sz w:val="22"/>
    </w:rPr>
  </w:style>
  <w:style w:styleId="Style_14_ch" w:type="character">
    <w:name w:val="Font Style29"/>
    <w:link w:val="Style_14"/>
    <w:rPr>
      <w:rFonts w:ascii="Times New Roman" w:hAnsi="Times New Roman"/>
      <w:sz w:val="2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" w:type="paragraph">
    <w:name w:val="Font Style15"/>
    <w:link w:val="Style_2_ch"/>
    <w:rPr>
      <w:rFonts w:ascii="Microsoft Sans Serif" w:hAnsi="Microsoft Sans Serif"/>
      <w:sz w:val="16"/>
    </w:rPr>
  </w:style>
  <w:style w:styleId="Style_2_ch" w:type="character">
    <w:name w:val="Font Style15"/>
    <w:link w:val="Style_2"/>
    <w:rPr>
      <w:rFonts w:ascii="Microsoft Sans Serif" w:hAnsi="Microsoft Sans Serif"/>
      <w:sz w:val="16"/>
    </w:rPr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4"/>
    <w:link w:val="Style_25_ch"/>
    <w:uiPriority w:val="10"/>
    <w:qFormat/>
    <w:pPr>
      <w:ind/>
      <w:jc w:val="center"/>
    </w:pPr>
    <w:rPr>
      <w:sz w:val="28"/>
    </w:rPr>
  </w:style>
  <w:style w:styleId="Style_25_ch" w:type="character">
    <w:name w:val="Title"/>
    <w:basedOn w:val="Style_4_ch"/>
    <w:link w:val="Style_25"/>
    <w:rPr>
      <w:sz w:val="28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ind w:firstLine="485"/>
      <w:jc w:val="both"/>
      <w:outlineLvl w:val="1"/>
    </w:pPr>
    <w:rPr>
      <w:rFonts w:ascii="Arial" w:hAnsi="Arial"/>
      <w:b w:val="1"/>
      <w:sz w:val="20"/>
    </w:rPr>
  </w:style>
  <w:style w:styleId="Style_27_ch" w:type="character">
    <w:name w:val="heading 2"/>
    <w:basedOn w:val="Style_4_ch"/>
    <w:link w:val="Style_27"/>
    <w:rPr>
      <w:rFonts w:ascii="Arial" w:hAnsi="Arial"/>
      <w:b w:val="1"/>
      <w:sz w:val="20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4_ch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2023-08-01T06:43:49Z</dcterms:modified>
</cp:coreProperties>
</file>