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  <w:bookmarkStart w:id="0" w:name="_GoBack"/>
      <w:bookmarkEnd w:id="0"/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0D1829">
            <w:pPr>
              <w:jc w:val="both"/>
            </w:pPr>
            <w:r>
              <w:t xml:space="preserve">           </w:t>
            </w:r>
            <w:r w:rsidR="000D1829">
              <w:t>29 июля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301A8C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  <w:r w:rsidR="000D1829">
              <w:t>103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E57B88">
        <w:t>17552,1</w:t>
      </w:r>
      <w:r w:rsidR="006B49D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E57B88">
        <w:t>17851,6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E4479E">
        <w:t>2314,7</w:t>
      </w:r>
      <w:r w:rsidR="001E1540">
        <w:t xml:space="preserve"> 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r w:rsidR="00E87D21">
        <w:t>де</w:t>
      </w:r>
      <w:r w:rsidR="00AA274F">
        <w:t>фицит</w:t>
      </w:r>
      <w:r w:rsidRPr="004B698D">
        <w:t xml:space="preserve">  бюджета Костино-Быстрянского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</w:t>
      </w:r>
      <w:r w:rsidR="003269A7">
        <w:rPr>
          <w:color w:val="000000"/>
          <w:sz w:val="28"/>
          <w:szCs w:val="28"/>
        </w:rPr>
        <w:t> 629,4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 w:rsidR="003269A7">
        <w:rPr>
          <w:color w:val="000000"/>
          <w:sz w:val="28"/>
          <w:szCs w:val="28"/>
        </w:rPr>
        <w:t>ДЫ ОТ ПРОДАЖИ МАТЕРИАЛЬНЫХ</w:t>
      </w:r>
      <w:r w:rsidR="003269A7">
        <w:rPr>
          <w:color w:val="000000"/>
          <w:sz w:val="28"/>
          <w:szCs w:val="28"/>
        </w:rPr>
        <w:tab/>
        <w:t>909,9</w:t>
      </w:r>
    </w:p>
    <w:p w:rsid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208,1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208,1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3269A7" w:rsidRDefault="003269A7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208,1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3269A7" w:rsidRDefault="003269A7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="00E57B88">
        <w:rPr>
          <w:rFonts w:ascii="MS Sans Serif" w:hAnsi="MS Sans Serif"/>
        </w:rPr>
        <w:t xml:space="preserve">                             </w:t>
      </w:r>
      <w:r w:rsidR="003269A7">
        <w:rPr>
          <w:color w:val="000000"/>
          <w:sz w:val="28"/>
          <w:szCs w:val="28"/>
        </w:rPr>
        <w:t>12 92</w:t>
      </w:r>
      <w:r w:rsidR="00E57B88">
        <w:rPr>
          <w:color w:val="000000"/>
          <w:sz w:val="28"/>
          <w:szCs w:val="28"/>
        </w:rPr>
        <w:t>2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 w:rsidR="003269A7">
        <w:rPr>
          <w:color w:val="000000"/>
          <w:sz w:val="28"/>
          <w:szCs w:val="28"/>
        </w:rPr>
        <w:t>12 92</w:t>
      </w:r>
      <w:r w:rsidR="00E57B88">
        <w:rPr>
          <w:color w:val="000000"/>
          <w:sz w:val="28"/>
          <w:szCs w:val="28"/>
        </w:rPr>
        <w:t>2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 w:rsidR="003269A7">
        <w:rPr>
          <w:color w:val="000000"/>
          <w:sz w:val="28"/>
          <w:szCs w:val="28"/>
        </w:rPr>
        <w:t>849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49</w:t>
      </w:r>
      <w:r w:rsidR="00E57B88">
        <w:rPr>
          <w:color w:val="000000"/>
          <w:sz w:val="28"/>
          <w:szCs w:val="28"/>
        </w:rPr>
        <w:t>8</w:t>
      </w:r>
      <w:r w:rsidR="003269A7">
        <w:rPr>
          <w:color w:val="000000"/>
          <w:sz w:val="28"/>
          <w:szCs w:val="28"/>
        </w:rPr>
        <w:t>,7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AF0E52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 w:rsidR="006D121A">
        <w:rPr>
          <w:color w:val="000000"/>
          <w:sz w:val="28"/>
          <w:szCs w:val="28"/>
        </w:rPr>
        <w:t>17 55</w:t>
      </w:r>
      <w:r w:rsidR="00E57B88">
        <w:rPr>
          <w:color w:val="000000"/>
          <w:sz w:val="28"/>
          <w:szCs w:val="28"/>
        </w:rPr>
        <w:t>2</w:t>
      </w:r>
      <w:r w:rsidR="006D121A">
        <w:rPr>
          <w:color w:val="000000"/>
          <w:sz w:val="28"/>
          <w:szCs w:val="28"/>
        </w:rPr>
        <w:t>,1</w:t>
      </w: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r w:rsidRPr="004B698D">
              <w:t xml:space="preserve">Приложение  </w:t>
            </w:r>
            <w:r w:rsidR="00526CAF">
              <w:t>2</w:t>
            </w:r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E57B88">
        <w:trPr>
          <w:trHeight w:val="426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Изменение остатков средств на счетах по учету </w:t>
            </w:r>
            <w:r w:rsidRPr="004B698D">
              <w:lastRenderedPageBreak/>
              <w:t>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lastRenderedPageBreak/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lastRenderedPageBreak/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>
              <w:t>17 </w:t>
            </w:r>
            <w:r w:rsidR="00E57B88">
              <w:t>552</w:t>
            </w:r>
            <w:r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 w:rsidRPr="00124EAB">
              <w:t xml:space="preserve">17 </w:t>
            </w:r>
            <w:r w:rsidR="00E57B88">
              <w:t>552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 w:rsidRPr="00124EAB">
              <w:t xml:space="preserve">17 </w:t>
            </w:r>
            <w:r w:rsidR="00E57B88">
              <w:t>552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pPr>
              <w:jc w:val="both"/>
            </w:pPr>
            <w:r w:rsidRPr="00124EAB">
              <w:t xml:space="preserve">17 </w:t>
            </w:r>
            <w:r w:rsidR="00E57B88">
              <w:t>552</w:t>
            </w:r>
            <w:r w:rsidRPr="00124EAB">
              <w:t>,</w:t>
            </w:r>
            <w:r w:rsidR="00E57B88">
              <w:t>1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>
              <w:t xml:space="preserve">17 </w:t>
            </w:r>
            <w:r w:rsidR="00E57B88">
              <w:t>851</w:t>
            </w:r>
            <w:r>
              <w:t>,</w:t>
            </w:r>
            <w:r w:rsidR="00E57B88">
              <w:t>6</w:t>
            </w:r>
            <w:r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 w:rsidRPr="00124EAB">
              <w:t xml:space="preserve">17 </w:t>
            </w:r>
            <w:r w:rsidR="00E57B88">
              <w:t>851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r w:rsidRPr="00124EAB">
              <w:t xml:space="preserve">17 </w:t>
            </w:r>
            <w:r w:rsidR="00E57B88">
              <w:t>851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E57B88">
            <w:pPr>
              <w:jc w:val="both"/>
            </w:pPr>
            <w:r w:rsidRPr="00124EAB">
              <w:t xml:space="preserve">17 </w:t>
            </w:r>
            <w:r w:rsidR="00E57B88">
              <w:t>851</w:t>
            </w:r>
            <w:r w:rsidRPr="00124EAB">
              <w:t>,</w:t>
            </w:r>
            <w:r w:rsidR="00E57B88">
              <w:t>6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r w:rsidR="002648B6">
        <w:t>6</w:t>
      </w:r>
      <w:r w:rsidR="00D33FD7" w:rsidRPr="004B698D">
        <w:t xml:space="preserve">  «Распределение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Pr="004B698D" w:rsidRDefault="00A714B7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1" w:name="RANGE!A1:F64"/>
            <w:bookmarkEnd w:id="1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D4766" w:rsidP="00467BC4">
            <w:r>
              <w:t>17851,6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F469BA">
            <w:r>
              <w:t>45</w:t>
            </w:r>
            <w:r w:rsidR="00F469BA">
              <w:t>28</w:t>
            </w:r>
            <w:r>
              <w:t>,</w:t>
            </w:r>
            <w:r w:rsidR="00F469BA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F469BA">
            <w:r w:rsidRPr="00B57C36">
              <w:t>3</w:t>
            </w:r>
            <w:r w:rsidR="00467BC4">
              <w:t> 2</w:t>
            </w:r>
            <w:r w:rsidR="00F469BA">
              <w:t>92</w:t>
            </w:r>
            <w:r w:rsidR="00467BC4">
              <w:t>,</w:t>
            </w:r>
            <w:r w:rsidR="00F469BA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526CAF">
            <w:r>
              <w:t>736,3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F469BA">
            <w:r>
              <w:t>188,9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DD1010">
        <w:trPr>
          <w:trHeight w:val="21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B8" w:rsidRPr="00B57C36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</w:t>
            </w:r>
            <w:r w:rsidRPr="00B57C36">
              <w:lastRenderedPageBreak/>
              <w:t>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B7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469BA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4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</w:t>
            </w:r>
            <w:r w:rsidRPr="00B57C36">
              <w:lastRenderedPageBreak/>
              <w:t>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301A8C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F469BA">
            <w:r>
              <w:rPr>
                <w:lang w:val="en-US"/>
              </w:rPr>
              <w:t>8</w:t>
            </w:r>
            <w:r w:rsidR="00F469BA">
              <w:t>0</w:t>
            </w:r>
            <w:r>
              <w:rPr>
                <w:lang w:val="en-US"/>
              </w:rPr>
              <w:t>0</w:t>
            </w:r>
            <w:r w:rsidR="00F469BA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F469BA" w:rsidRDefault="00F469BA" w:rsidP="00467BC4">
            <w:r>
              <w:t>7783,5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F469BA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66" w:rsidRPr="00B12F89" w:rsidRDefault="00F469BA" w:rsidP="00B44AFE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 w:rsidR="005D4766"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="005D4766" w:rsidRPr="00B57C3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BA" w:rsidRDefault="005D4766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BA" w:rsidRPr="004B698D" w:rsidRDefault="00F469BA" w:rsidP="00526CAF"/>
        </w:tc>
      </w:tr>
      <w:tr w:rsidR="00B12F89" w:rsidRPr="004B698D" w:rsidTr="005D4766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5D4766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A3166" w:rsidRDefault="00AA3166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AA3166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Pr="00B57C36" w:rsidRDefault="00AA3166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66" w:rsidRDefault="00AA3166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166" w:rsidRPr="004B698D" w:rsidRDefault="00AA3166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AA3166">
            <w:r>
              <w:t>2</w:t>
            </w:r>
            <w:r w:rsidR="00AA3166">
              <w:t>21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  <w:p w:rsidR="00E57B88" w:rsidRDefault="00E57B88" w:rsidP="00526CAF"/>
          <w:p w:rsidR="00E57B88" w:rsidRPr="00B57C36" w:rsidRDefault="00E57B88" w:rsidP="00526CAF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57B88">
        <w:trPr>
          <w:trHeight w:val="174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E57B88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EA167B" w:rsidP="00467BC4">
            <w:r>
              <w:t>3397,7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EA167B" w:rsidP="00467BC4">
            <w:r>
              <w:t>3397,7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2607AB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A167B">
            <w:r w:rsidRPr="00B57C36">
              <w:t>2 7</w:t>
            </w:r>
            <w:r w:rsidR="00EA167B">
              <w:t>89</w:t>
            </w:r>
            <w:r w:rsidRPr="00B57C36">
              <w:t>,</w:t>
            </w:r>
            <w:r w:rsidR="00EA167B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03 0 00 76850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563,2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EA167B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EA167B">
            <w:r>
              <w:t>Расходы на софинансирование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B57C36" w:rsidRDefault="00EA167B" w:rsidP="00526CAF">
            <w: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7B" w:rsidRPr="00EA167B" w:rsidRDefault="00EA167B" w:rsidP="00EA167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67B" w:rsidRPr="004B698D" w:rsidRDefault="00EA167B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DD1010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EA167B">
            <w:r w:rsidRPr="00B57C36">
              <w:t>2</w:t>
            </w:r>
            <w:r w:rsidR="00EA167B">
              <w:t>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EA167B">
            <w:r>
              <w:t>2</w:t>
            </w:r>
            <w:r w:rsidR="00EA167B">
              <w:t>9</w:t>
            </w:r>
            <w:r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2607AB" w:rsidRDefault="002607AB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Костино-Быстрянского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DD1010" w:rsidRPr="001C31AD" w:rsidRDefault="00DD1010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467BC4">
            <w:r>
              <w:t>17851,6</w:t>
            </w:r>
          </w:p>
        </w:tc>
      </w:tr>
      <w:tr w:rsidR="00B61659" w:rsidRPr="00BE3D3E" w:rsidTr="00DD1010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2607AB" w:rsidP="00B61659">
            <w:r>
              <w:t>736,3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2607AB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2607AB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DD1010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DD1010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DD1010">
        <w:trPr>
          <w:trHeight w:val="20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DD1010">
            <w:r>
              <w:t>1</w:t>
            </w:r>
            <w:r w:rsidR="00DD1010">
              <w:t>39</w:t>
            </w:r>
            <w:r>
              <w:t>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DD1010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DD101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DD1010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DD1010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Pr="00A83C24" w:rsidRDefault="00A22B75" w:rsidP="00AC50C8">
            <w:pPr>
              <w:rPr>
                <w:color w:val="000000"/>
              </w:rPr>
            </w:pPr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товаров, работ и услуг для обеспечения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C40C9E">
            <w:r>
              <w:t>06 1 00 25080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10" w:rsidRDefault="00DD1010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010" w:rsidRDefault="00DD1010" w:rsidP="00B61659">
            <w:r>
              <w:t>373,0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A22B75" w:rsidP="00B61659">
            <w:r>
              <w:t>6794,5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A22B75" w:rsidP="00B61659">
            <w:r>
              <w:t>543,1</w:t>
            </w:r>
          </w:p>
        </w:tc>
      </w:tr>
      <w:tr w:rsidR="00A22B75" w:rsidRPr="00BE3D3E" w:rsidTr="00A22B75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lastRenderedPageBreak/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Default="00A22B75" w:rsidP="00B61659">
            <w:r>
              <w:t>20,0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A22B75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A22B75" w:rsidRPr="00BE3D3E" w:rsidTr="00A22B75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75" w:rsidRPr="00EE4B11" w:rsidRDefault="00A22B75" w:rsidP="00B61659"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75" w:rsidRPr="00EE4B11" w:rsidRDefault="00A22B75" w:rsidP="009505A4">
            <w:r>
              <w:t>19,0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A22B75">
            <w:r w:rsidRPr="00EE4B11">
              <w:t>2</w:t>
            </w:r>
            <w:r w:rsidR="00A22B75">
              <w:t> </w:t>
            </w:r>
            <w:r w:rsidRPr="00EE4B11">
              <w:t>7</w:t>
            </w:r>
            <w:r w:rsidR="00A22B75">
              <w:t>89,5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03 0 00 73850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EE4B11" w:rsidRDefault="00C42C0B" w:rsidP="00C42C0B">
            <w:r>
              <w:t>563,2</w:t>
            </w:r>
          </w:p>
        </w:tc>
      </w:tr>
      <w:tr w:rsidR="00C42C0B" w:rsidRPr="00BE3D3E" w:rsidTr="00E57B8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B57C36" w:rsidRDefault="00C42C0B" w:rsidP="00C42C0B">
            <w:r>
              <w:lastRenderedPageBreak/>
              <w:t>Расходы на софинансирование повышения заработной платы работникам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EE4B11" w:rsidRDefault="00C42C0B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C0B" w:rsidRPr="00C42C0B" w:rsidRDefault="00C42C0B" w:rsidP="00C42C0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C42C0B">
            <w:r w:rsidRPr="00EE4B11">
              <w:t>1</w:t>
            </w:r>
            <w:r w:rsidR="00C42C0B">
              <w:t>90</w:t>
            </w:r>
            <w:r w:rsidRPr="00EE4B11">
              <w:t>,</w:t>
            </w:r>
            <w:r w:rsidR="00C42C0B">
              <w:t>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C42C0B">
            <w:r w:rsidRPr="00EE4B11">
              <w:t>2</w:t>
            </w:r>
            <w:r w:rsidR="00C42C0B">
              <w:t>9</w:t>
            </w:r>
            <w:r w:rsidRPr="00EE4B11">
              <w:t>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C42C0B">
            <w:r>
              <w:t>17</w:t>
            </w:r>
            <w:r w:rsidR="00C42C0B">
              <w:t> 851,6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</w:t>
            </w:r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17851,6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C40C9E">
            <w:r>
              <w:t>252,4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3 397,7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t> 789,5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 xml:space="preserve">Расходы на повышение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1551E7" w:rsidRPr="00823742" w:rsidRDefault="001551E7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4D44EE">
            <w:r>
              <w:t>563,2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823742" w:rsidRDefault="001551E7" w:rsidP="001551E7">
            <w:r>
              <w:t>Расходы на софинансирование повышения заработной платы работникам муниципальных учреждений культуры в рамках муниципальной программы Костино-Быстрянского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1551E7" w:rsidRDefault="001551E7" w:rsidP="004D44EE">
            <w:pPr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4D44EE" w:rsidRPr="004B698D" w:rsidTr="001551E7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  <w:p w:rsidR="001551E7" w:rsidRDefault="001551E7" w:rsidP="004D44EE"/>
          <w:p w:rsidR="001551E7" w:rsidRPr="00823742" w:rsidRDefault="001551E7" w:rsidP="004D4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rPr>
                <w:lang w:val="en-US"/>
              </w:rPr>
              <w:t>9</w:t>
            </w:r>
            <w:r w:rsidRPr="00823742">
              <w:t>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2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1551E7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1551E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Pr="00A668C7" w:rsidRDefault="001551E7" w:rsidP="00A668C7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попрограммы «Устойчивое развитие сельской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товаров, работ и услуг для обеспечения государственных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A668C7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1551E7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1551E7">
        <w:trPr>
          <w:trHeight w:val="9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1551E7" w:rsidRDefault="001551E7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6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3533,8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736,3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124547">
            <w:r>
              <w:t>239,8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551E7">
            <w:r w:rsidRPr="00823742">
              <w:t>2</w:t>
            </w:r>
            <w:r w:rsidR="001551E7">
              <w:t>37</w:t>
            </w:r>
            <w:r w:rsidRPr="00823742">
              <w:t>,</w:t>
            </w:r>
            <w:r w:rsidR="001551E7"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19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551E7" w:rsidP="004D44EE">
            <w:r>
              <w:t>33,0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57B88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551E7">
        <w:trPr>
          <w:trHeight w:val="55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1551E7">
            <w:r>
              <w:t>1</w:t>
            </w:r>
            <w:r w:rsidR="001551E7">
              <w:t>8</w:t>
            </w:r>
            <w: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lastRenderedPageBreak/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1551E7">
            <w:r>
              <w:t>1</w:t>
            </w:r>
            <w:r w:rsidR="001551E7">
              <w:t>7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551E7">
            <w:r>
              <w:t>1</w:t>
            </w:r>
            <w:r w:rsidR="001551E7">
              <w:t>39</w:t>
            </w:r>
            <w:r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C47FCE" w:rsidP="004D44EE">
            <w:r w:rsidRPr="00C47FCE">
              <w:t>Реализация направления расходов в рамках непрограммных расходов органов местного самоуправления</w:t>
            </w:r>
            <w:r w:rsidR="0037244B">
              <w:t xml:space="preserve"> </w:t>
            </w:r>
            <w:r w:rsidRPr="00C47FCE">
              <w:t>Костино-Быстрянского сельског</w:t>
            </w:r>
            <w:r>
              <w:t>о поселения(Уплата налогов, сбо</w:t>
            </w:r>
            <w:r w:rsidRPr="00C47FCE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1551E7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  <w:tr w:rsidR="001551E7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 w:rsidRPr="00996B20">
              <w:t>Реализация направления расходов в рамках непрограммных расходов органов местного самоуправления Костино-Быстрянского сельского</w:t>
            </w:r>
            <w:r>
              <w:t xml:space="preserve"> поселения(Уплата налогов, сбо</w:t>
            </w:r>
            <w:r w:rsidRPr="00996B20">
              <w:t>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E7" w:rsidRDefault="00996B20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1E7" w:rsidRPr="004B698D" w:rsidRDefault="001551E7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D4F46" w:rsidRDefault="002D4F46" w:rsidP="002D4F46">
      <w:pPr>
        <w:shd w:val="clear" w:color="auto" w:fill="FFFFFF"/>
        <w:jc w:val="both"/>
        <w:rPr>
          <w:bCs/>
          <w:color w:val="000000"/>
          <w:spacing w:val="-6"/>
        </w:rPr>
      </w:pPr>
      <w:r>
        <w:t>9. В приложение 10 «Межбюджетные трансферты, передаваемые из бюджета Морозовского района бюджету поселения на 2016 год (Софинансирование осо</w:t>
      </w:r>
      <w:r>
        <w:rPr>
          <w:bCs/>
          <w:color w:val="000000"/>
          <w:spacing w:val="-6"/>
        </w:rPr>
        <w:t xml:space="preserve">9. В приложение 10 «Межбюджетные трансферты, передаваемые из бюджета Морозовского района бюджету поселения на 2016 год </w:t>
      </w:r>
      <w:r w:rsidRPr="00685506">
        <w:rPr>
          <w:bCs/>
          <w:color w:val="000000"/>
          <w:spacing w:val="-6"/>
        </w:rPr>
        <w:t>(Софинансирование особо важных и (или) контролируемых Правительством Ростов-ской области объектов и направлений расходования)</w:t>
      </w:r>
    </w:p>
    <w:p w:rsidR="002D4F46" w:rsidRDefault="002D4F46" w:rsidP="002D4F46">
      <w:pPr>
        <w:shd w:val="clear" w:color="auto" w:fill="FFFFFF"/>
        <w:jc w:val="both"/>
        <w:rPr>
          <w:bCs/>
          <w:color w:val="000000"/>
          <w:spacing w:val="-6"/>
        </w:rPr>
      </w:pPr>
    </w:p>
    <w:p w:rsidR="002D4F46" w:rsidRDefault="002D4F46" w:rsidP="002D4F46">
      <w:pPr>
        <w:shd w:val="clear" w:color="auto" w:fill="FFFFFF"/>
        <w:jc w:val="both"/>
        <w:rPr>
          <w:bCs/>
          <w:color w:val="000000"/>
          <w:spacing w:val="-6"/>
        </w:rPr>
      </w:pPr>
    </w:p>
    <w:p w:rsidR="002D4F46" w:rsidRPr="002648B6" w:rsidRDefault="002D4F46" w:rsidP="002D4F46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2D4F46" w:rsidRPr="002648B6" w:rsidRDefault="002D4F46" w:rsidP="002D4F4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D4F46" w:rsidRPr="002648B6" w:rsidRDefault="002D4F46" w:rsidP="002D4F4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2D4F46" w:rsidRPr="002648B6" w:rsidRDefault="002D4F46" w:rsidP="002D4F4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r w:rsidRPr="00685506">
        <w:rPr>
          <w:bCs/>
          <w:sz w:val="28"/>
          <w:szCs w:val="28"/>
        </w:rPr>
        <w:t>Софинансирование особо важных и (или) контролируемых Правительством Ростовской области объектов и направлений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2D4F46" w:rsidRPr="002648B6" w:rsidRDefault="002D4F46" w:rsidP="002D4F46">
      <w:pPr>
        <w:tabs>
          <w:tab w:val="left" w:pos="4005"/>
        </w:tabs>
        <w:jc w:val="right"/>
        <w:rPr>
          <w:sz w:val="28"/>
          <w:szCs w:val="28"/>
        </w:rPr>
      </w:pPr>
    </w:p>
    <w:p w:rsidR="002D4F46" w:rsidRPr="002648B6" w:rsidRDefault="002D4F46" w:rsidP="002D4F46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2D4F46" w:rsidRPr="002648B6" w:rsidTr="00E57B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</w:pP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46" w:rsidRPr="002648B6" w:rsidRDefault="002D4F46" w:rsidP="00E57B88"/>
        </w:tc>
      </w:tr>
      <w:tr w:rsidR="002D4F46" w:rsidRPr="002648B6" w:rsidTr="00E57B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Ведом-ство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2D4F46" w:rsidRPr="002648B6" w:rsidTr="005F0DE3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lastRenderedPageBreak/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46" w:rsidRPr="002648B6" w:rsidRDefault="002D4F46" w:rsidP="00E57B88"/>
        </w:tc>
      </w:tr>
      <w:tr w:rsidR="002D4F46" w:rsidRPr="002648B6" w:rsidTr="00E57B88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jc w:val="both"/>
            </w:pPr>
            <w:r w:rsidRPr="002648B6">
              <w:t>Ремонт и содержание автомобильных дорог общего пользования местного значения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2D4F46" w:rsidRPr="002648B6" w:rsidTr="00E57B8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проектно-сметной документации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</w:tr>
      <w:tr w:rsidR="005F0DE3" w:rsidRPr="002648B6" w:rsidTr="00E57B8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DE3" w:rsidRPr="002648B6" w:rsidRDefault="005F0DE3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2648B6" w:rsidRDefault="005F0DE3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>Расходы на по-вышение зара-ботной платы ра-ботникам муни-ципальных учре-ждений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2648B6" w:rsidRDefault="005F0DE3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2648B6" w:rsidRDefault="005F0DE3" w:rsidP="005F0DE3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0E683C" w:rsidRDefault="005F0DE3" w:rsidP="005F0DE3">
            <w:r w:rsidRPr="000E683C">
              <w:t>030073850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DE3" w:rsidRPr="000E683C" w:rsidRDefault="005F0DE3" w:rsidP="005F0DE3">
            <w:r w:rsidRPr="000E683C"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0DE3" w:rsidRPr="000E683C" w:rsidRDefault="005F0DE3" w:rsidP="005F0DE3">
            <w:r w:rsidRPr="000E683C">
              <w:t>563,2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0DE3" w:rsidRDefault="005F0DE3" w:rsidP="005F0DE3">
            <w:r w:rsidRPr="000E683C">
              <w:t>563,2</w:t>
            </w:r>
          </w:p>
        </w:tc>
      </w:tr>
      <w:tr w:rsidR="002D4F46" w:rsidRPr="002648B6" w:rsidTr="00E57B8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2D4F46" w:rsidP="00E57B88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4F46" w:rsidRPr="002648B6" w:rsidRDefault="005F0DE3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7520,7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4F46" w:rsidRPr="002648B6" w:rsidRDefault="005F0DE3" w:rsidP="00E57B8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7520,7</w:t>
            </w:r>
          </w:p>
        </w:tc>
      </w:tr>
    </w:tbl>
    <w:p w:rsidR="002D4F46" w:rsidRDefault="002D4F46" w:rsidP="002D4F46">
      <w:pPr>
        <w:tabs>
          <w:tab w:val="left" w:pos="5775"/>
          <w:tab w:val="right" w:pos="9355"/>
        </w:tabs>
        <w:jc w:val="right"/>
      </w:pPr>
    </w:p>
    <w:p w:rsidR="00795F90" w:rsidRDefault="00CF6674" w:rsidP="002648B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="00685506" w:rsidRPr="00685506">
        <w:rPr>
          <w:sz w:val="24"/>
          <w:szCs w:val="24"/>
        </w:rPr>
        <w:t>.</w:t>
      </w:r>
      <w:r w:rsidR="00685506">
        <w:rPr>
          <w:sz w:val="24"/>
          <w:szCs w:val="24"/>
        </w:rPr>
        <w:t xml:space="preserve"> </w:t>
      </w:r>
      <w:r w:rsidR="005216A3">
        <w:rPr>
          <w:sz w:val="24"/>
          <w:szCs w:val="24"/>
        </w:rPr>
        <w:t>П</w:t>
      </w:r>
      <w:r w:rsidR="00685506">
        <w:rPr>
          <w:sz w:val="24"/>
          <w:szCs w:val="24"/>
        </w:rPr>
        <w:t>риложение 11</w:t>
      </w:r>
      <w:r w:rsidR="005216A3">
        <w:rPr>
          <w:sz w:val="24"/>
          <w:szCs w:val="24"/>
        </w:rPr>
        <w:t xml:space="preserve"> </w:t>
      </w:r>
      <w:r w:rsidR="00685506"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(софинансирование расходов за счет средств бюджета поселения)</w:t>
      </w:r>
    </w:p>
    <w:p w:rsidR="002D4F46" w:rsidRPr="002648B6" w:rsidRDefault="002D4F46" w:rsidP="002D4F46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D4F46" w:rsidRPr="002648B6" w:rsidRDefault="002D4F46" w:rsidP="002D4F46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CF6674" w:rsidRDefault="00CF6674" w:rsidP="002D4F46">
      <w:pPr>
        <w:pStyle w:val="ConsPlusNormal"/>
        <w:jc w:val="right"/>
        <w:rPr>
          <w:sz w:val="24"/>
          <w:szCs w:val="24"/>
        </w:rPr>
      </w:pPr>
    </w:p>
    <w:p w:rsidR="00CF6674" w:rsidRDefault="00CF6674" w:rsidP="002648B6">
      <w:pPr>
        <w:pStyle w:val="ConsPlusNormal"/>
        <w:rPr>
          <w:sz w:val="24"/>
          <w:szCs w:val="24"/>
        </w:rPr>
      </w:pPr>
    </w:p>
    <w:p w:rsidR="00685506" w:rsidRPr="00685506" w:rsidRDefault="00685506" w:rsidP="00AF0E52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685506" w:rsidRPr="002D4F46" w:rsidRDefault="00685506" w:rsidP="002D4F46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 w:rsidR="00CF6674"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685506" w:rsidRPr="00685506" w:rsidRDefault="00685506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2074"/>
        <w:gridCol w:w="710"/>
        <w:gridCol w:w="1277"/>
        <w:gridCol w:w="1528"/>
        <w:gridCol w:w="835"/>
        <w:gridCol w:w="1276"/>
        <w:gridCol w:w="1154"/>
      </w:tblGrid>
      <w:tr w:rsidR="00685506" w:rsidRPr="00685506" w:rsidTr="005F0DE3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5506" w:rsidRPr="00685506" w:rsidTr="005F0DE3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 w:rsidR="00D50C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685506" w:rsidRDefault="00D50C28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85506" w:rsidRPr="00685506">
              <w:rPr>
                <w:bCs/>
                <w:sz w:val="24"/>
                <w:szCs w:val="24"/>
              </w:rPr>
              <w:t xml:space="preserve">счет средств </w:t>
            </w:r>
            <w:r w:rsidR="00685506">
              <w:rPr>
                <w:bCs/>
                <w:sz w:val="24"/>
                <w:szCs w:val="24"/>
              </w:rPr>
              <w:t>местного</w:t>
            </w:r>
            <w:r w:rsidR="00685506"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85506" w:rsidRPr="00685506" w:rsidTr="005F0DE3">
        <w:trPr>
          <w:trHeight w:val="898"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685506" w:rsidP="005B769C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5B769C">
              <w:rPr>
                <w:rFonts w:ascii="Times New Roman" w:hAnsi="Times New Roman"/>
                <w:sz w:val="24"/>
                <w:szCs w:val="24"/>
              </w:rPr>
              <w:t>по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 w:rsidR="005B769C">
              <w:rPr>
                <w:rFonts w:ascii="Times New Roman" w:hAnsi="Times New Roman"/>
                <w:sz w:val="24"/>
                <w:szCs w:val="24"/>
              </w:rPr>
              <w:t>ю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lastRenderedPageBreak/>
              <w:t>вычайных ситуаций в границах поселения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9951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85506" w:rsidRPr="00685506" w:rsidTr="005F0DE3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D50C28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C47FCE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7FCE">
              <w:rPr>
                <w:bCs/>
                <w:sz w:val="24"/>
                <w:szCs w:val="24"/>
              </w:rPr>
              <w:t>1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C47FCE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7FCE">
              <w:rPr>
                <w:bCs/>
                <w:sz w:val="24"/>
                <w:szCs w:val="24"/>
              </w:rPr>
              <w:t>1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</w:tr>
      <w:tr w:rsidR="00D50C28" w:rsidRPr="00685506" w:rsidTr="005F0DE3">
        <w:trPr>
          <w:trHeight w:val="17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D50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газификации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C47FCE" w:rsidRDefault="00C47FCE" w:rsidP="00D50C28">
            <w:r>
              <w:t>461,6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C47FCE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461,6</w:t>
            </w:r>
          </w:p>
        </w:tc>
      </w:tr>
      <w:tr w:rsidR="00693676" w:rsidRPr="00685506" w:rsidTr="005F0DE3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5F0DE3" w:rsidP="00693676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D50C28" w:rsidRDefault="00693676" w:rsidP="00693676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693676" w:rsidP="005F0DE3">
            <w:pPr>
              <w:pStyle w:val="ConsPlusNormal"/>
              <w:ind w:left="-106" w:right="-109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693676" w:rsidP="00693676">
            <w:pPr>
              <w:pStyle w:val="ConsPlusNormal"/>
              <w:ind w:left="-107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693676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93676" w:rsidRDefault="00693676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3676" w:rsidRDefault="00693676" w:rsidP="005F0DE3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F0DE3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,</w:t>
            </w:r>
            <w:r w:rsidR="005F0D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3676" w:rsidRDefault="00693676" w:rsidP="005F0DE3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F0DE3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,</w:t>
            </w:r>
            <w:r w:rsidR="005F0DE3">
              <w:rPr>
                <w:bCs/>
                <w:sz w:val="24"/>
                <w:szCs w:val="24"/>
              </w:rPr>
              <w:t>1</w:t>
            </w:r>
          </w:p>
        </w:tc>
      </w:tr>
      <w:tr w:rsidR="00693676" w:rsidRPr="00685506" w:rsidTr="005F0DE3">
        <w:trPr>
          <w:trHeight w:val="383"/>
          <w:jc w:val="center"/>
        </w:trPr>
        <w:tc>
          <w:tcPr>
            <w:tcW w:w="7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693676" w:rsidP="0069367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3676" w:rsidRPr="00685506" w:rsidRDefault="005F0DE3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978,0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3676" w:rsidRPr="00685506" w:rsidRDefault="005F0DE3" w:rsidP="0069367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978,0</w:t>
            </w:r>
          </w:p>
        </w:tc>
      </w:tr>
    </w:tbl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r w:rsidR="00AB2A8A" w:rsidRPr="004B698D">
        <w:t>С.Н.Хлебников</w:t>
      </w:r>
    </w:p>
    <w:sectPr w:rsidR="00FD365A" w:rsidRPr="004B698D" w:rsidSect="00DD1010">
      <w:footerReference w:type="even" r:id="rId8"/>
      <w:footerReference w:type="default" r:id="rId9"/>
      <w:footerReference w:type="first" r:id="rId10"/>
      <w:pgSz w:w="11906" w:h="16838"/>
      <w:pgMar w:top="851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9C" w:rsidRDefault="0074159C">
      <w:r>
        <w:separator/>
      </w:r>
    </w:p>
  </w:endnote>
  <w:endnote w:type="continuationSeparator" w:id="0">
    <w:p w:rsidR="0074159C" w:rsidRDefault="0074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88" w:rsidRDefault="00E57B8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B88" w:rsidRDefault="00E57B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88" w:rsidRDefault="00E57B8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829">
      <w:rPr>
        <w:rStyle w:val="a7"/>
        <w:noProof/>
      </w:rPr>
      <w:t>3</w:t>
    </w:r>
    <w:r>
      <w:rPr>
        <w:rStyle w:val="a7"/>
      </w:rPr>
      <w:fldChar w:fldCharType="end"/>
    </w:r>
  </w:p>
  <w:p w:rsidR="00E57B88" w:rsidRDefault="00E57B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E57B88" w:rsidRDefault="00E57B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B88" w:rsidRDefault="00E57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9C" w:rsidRDefault="0074159C">
      <w:r>
        <w:separator/>
      </w:r>
    </w:p>
  </w:footnote>
  <w:footnote w:type="continuationSeparator" w:id="0">
    <w:p w:rsidR="0074159C" w:rsidRDefault="0074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4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2EF8-7A01-47BC-8E1E-8DC94967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30</Pages>
  <Words>9244</Words>
  <Characters>52694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61815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155</cp:revision>
  <cp:lastPrinted>2016-05-10T10:34:00Z</cp:lastPrinted>
  <dcterms:created xsi:type="dcterms:W3CDTF">2015-03-05T06:00:00Z</dcterms:created>
  <dcterms:modified xsi:type="dcterms:W3CDTF">2016-08-15T05:23:00Z</dcterms:modified>
</cp:coreProperties>
</file>