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DE" w:rsidRPr="00FC7ADE" w:rsidRDefault="00FC7ADE" w:rsidP="00FC7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C7ADE" w:rsidRPr="00FC7ADE" w:rsidRDefault="00FC7ADE" w:rsidP="00FC7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Костино-</w:t>
      </w:r>
      <w:proofErr w:type="spellStart"/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Быстрянского</w:t>
      </w:r>
      <w:proofErr w:type="spellEnd"/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C7ADE" w:rsidRPr="00FC7ADE" w:rsidRDefault="00FC7ADE" w:rsidP="00FC7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FC7ADE" w:rsidRPr="00FC7ADE" w:rsidRDefault="00FC7ADE" w:rsidP="00FC7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Морозовского района  </w:t>
      </w:r>
    </w:p>
    <w:p w:rsidR="00FC7ADE" w:rsidRPr="00FC7ADE" w:rsidRDefault="00FC7ADE" w:rsidP="00FC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</w:t>
      </w:r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области</w:t>
      </w:r>
    </w:p>
    <w:p w:rsidR="00FC7ADE" w:rsidRPr="00FC7ADE" w:rsidRDefault="00FC7ADE" w:rsidP="00FC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7ADE" w:rsidRPr="00FC7ADE" w:rsidRDefault="00FC7ADE" w:rsidP="00FC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C7ADE" w:rsidRPr="00FC7ADE" w:rsidRDefault="00FC7ADE" w:rsidP="00F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ADE" w:rsidRPr="00FC7ADE" w:rsidRDefault="00FC7ADE" w:rsidP="00F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ADE" w:rsidRPr="00FC7ADE" w:rsidRDefault="00FC7ADE" w:rsidP="00F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</w:t>
      </w:r>
      <w:r w:rsidRPr="00FC7A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Pr="00FC7A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.2019г.</w:t>
      </w:r>
      <w:r w:rsidRPr="00FC7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proofErr w:type="gramStart"/>
      <w:r w:rsidRPr="00FC7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7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231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</w:t>
      </w:r>
      <w:proofErr w:type="gramEnd"/>
      <w:r w:rsidRPr="00FC7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proofErr w:type="spellStart"/>
      <w:r w:rsidRPr="00FC7ADE">
        <w:rPr>
          <w:rFonts w:ascii="Times New Roman" w:eastAsia="Times New Roman" w:hAnsi="Times New Roman" w:cs="Times New Roman"/>
          <w:sz w:val="28"/>
          <w:szCs w:val="24"/>
          <w:lang w:eastAsia="ru-RU"/>
        </w:rPr>
        <w:t>х.Костино-Быстрянский</w:t>
      </w:r>
      <w:proofErr w:type="spellEnd"/>
    </w:p>
    <w:p w:rsidR="00FC7ADE" w:rsidRPr="00FC7ADE" w:rsidRDefault="00FC7ADE" w:rsidP="00F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1217" w:rsidRPr="000960CB" w:rsidRDefault="00F21217" w:rsidP="00F2121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71"/>
        <w:gridCol w:w="4600"/>
      </w:tblGrid>
      <w:tr w:rsidR="00F21217" w:rsidRPr="000960CB" w:rsidTr="003D204D">
        <w:tc>
          <w:tcPr>
            <w:tcW w:w="2597" w:type="pct"/>
          </w:tcPr>
          <w:p w:rsidR="000960CB" w:rsidRPr="000960CB" w:rsidRDefault="003D204D" w:rsidP="00FC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217" w:rsidRPr="000960CB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прогнозирования поступлений доходов в местный бюджет, закрепленных за главным администратором доходов местног</w:t>
            </w:r>
            <w:r w:rsidR="00FC7ADE">
              <w:rPr>
                <w:rFonts w:ascii="Times New Roman" w:hAnsi="Times New Roman" w:cs="Times New Roman"/>
                <w:sz w:val="26"/>
                <w:szCs w:val="26"/>
              </w:rPr>
              <w:t xml:space="preserve">о бюджета – </w:t>
            </w:r>
            <w:r w:rsidR="00E84A0B">
              <w:rPr>
                <w:rFonts w:ascii="Times New Roman" w:hAnsi="Times New Roman" w:cs="Times New Roman"/>
                <w:sz w:val="26"/>
                <w:szCs w:val="26"/>
              </w:rPr>
              <w:t>Администрацией Костино-</w:t>
            </w:r>
            <w:proofErr w:type="spellStart"/>
            <w:r w:rsidR="00E84A0B">
              <w:rPr>
                <w:rFonts w:ascii="Times New Roman" w:hAnsi="Times New Roman" w:cs="Times New Roman"/>
                <w:sz w:val="26"/>
                <w:szCs w:val="26"/>
              </w:rPr>
              <w:t>Быстрянского</w:t>
            </w:r>
            <w:proofErr w:type="spellEnd"/>
            <w:r w:rsidR="00E84A0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F21217" w:rsidRPr="00096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ADE">
              <w:rPr>
                <w:rFonts w:ascii="Times New Roman" w:hAnsi="Times New Roman" w:cs="Times New Roman"/>
                <w:sz w:val="26"/>
                <w:szCs w:val="26"/>
              </w:rPr>
              <w:t>Костино-</w:t>
            </w:r>
            <w:proofErr w:type="spellStart"/>
            <w:r w:rsidR="00FC7ADE">
              <w:rPr>
                <w:rFonts w:ascii="Times New Roman" w:hAnsi="Times New Roman" w:cs="Times New Roman"/>
                <w:sz w:val="26"/>
                <w:szCs w:val="26"/>
              </w:rPr>
              <w:t>Быстрянского</w:t>
            </w:r>
            <w:proofErr w:type="spellEnd"/>
            <w:r w:rsidR="00FC7A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3" w:type="pct"/>
          </w:tcPr>
          <w:p w:rsidR="00F21217" w:rsidRPr="000960CB" w:rsidRDefault="00F21217" w:rsidP="00B07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94A" w:rsidRPr="000960CB" w:rsidRDefault="00D37CC7" w:rsidP="0061194A">
      <w:pPr>
        <w:pStyle w:val="Default"/>
        <w:jc w:val="both"/>
        <w:rPr>
          <w:sz w:val="26"/>
          <w:szCs w:val="26"/>
        </w:rPr>
      </w:pPr>
      <w:r w:rsidRPr="000960CB">
        <w:rPr>
          <w:sz w:val="26"/>
          <w:szCs w:val="26"/>
        </w:rPr>
        <w:t xml:space="preserve"> </w:t>
      </w:r>
      <w:r w:rsidR="0061194A" w:rsidRPr="000960CB">
        <w:rPr>
          <w:sz w:val="26"/>
          <w:szCs w:val="26"/>
        </w:rPr>
        <w:tab/>
      </w:r>
      <w:r w:rsidRPr="000960CB">
        <w:rPr>
          <w:sz w:val="26"/>
          <w:szCs w:val="26"/>
        </w:rPr>
        <w:t>В целях реализации статьи 160</w:t>
      </w:r>
      <w:r w:rsidR="0051647B" w:rsidRPr="000960CB">
        <w:rPr>
          <w:sz w:val="26"/>
          <w:szCs w:val="26"/>
        </w:rPr>
        <w:t>.1</w:t>
      </w:r>
      <w:r w:rsidRPr="000960CB">
        <w:rPr>
          <w:sz w:val="26"/>
          <w:szCs w:val="26"/>
        </w:rPr>
        <w:t xml:space="preserve"> Бюджетного кодекса Российской Федерации</w:t>
      </w:r>
      <w:r w:rsidR="0051647B" w:rsidRPr="000960CB">
        <w:rPr>
          <w:sz w:val="26"/>
          <w:szCs w:val="26"/>
        </w:rPr>
        <w:t>,</w:t>
      </w:r>
      <w:r w:rsidRPr="000960CB">
        <w:rPr>
          <w:sz w:val="26"/>
          <w:szCs w:val="26"/>
        </w:rPr>
        <w:t xml:space="preserve"> в соответствии с Областным законом </w:t>
      </w:r>
      <w:r w:rsidR="0051647B" w:rsidRPr="000960CB">
        <w:rPr>
          <w:sz w:val="26"/>
          <w:szCs w:val="26"/>
        </w:rPr>
        <w:t>о</w:t>
      </w:r>
      <w:r w:rsidRPr="000960CB">
        <w:rPr>
          <w:sz w:val="26"/>
          <w:szCs w:val="26"/>
        </w:rPr>
        <w:t>б областном бюджете на</w:t>
      </w:r>
      <w:r w:rsidR="0051647B" w:rsidRPr="000960CB">
        <w:rPr>
          <w:sz w:val="26"/>
          <w:szCs w:val="26"/>
        </w:rPr>
        <w:t xml:space="preserve"> очередной год </w:t>
      </w:r>
      <w:r w:rsidRPr="000960CB">
        <w:rPr>
          <w:sz w:val="26"/>
          <w:szCs w:val="26"/>
        </w:rPr>
        <w:t>и на пла</w:t>
      </w:r>
      <w:r w:rsidR="00617FE9" w:rsidRPr="000960CB">
        <w:rPr>
          <w:sz w:val="26"/>
          <w:szCs w:val="26"/>
        </w:rPr>
        <w:t>новый период</w:t>
      </w:r>
      <w:r w:rsidRPr="000960CB">
        <w:rPr>
          <w:sz w:val="26"/>
          <w:szCs w:val="26"/>
        </w:rPr>
        <w:t xml:space="preserve"> и с установленными общими требованиями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</w:t>
      </w:r>
      <w:r w:rsidR="0061194A" w:rsidRPr="000960CB">
        <w:rPr>
          <w:sz w:val="26"/>
          <w:szCs w:val="26"/>
        </w:rPr>
        <w:t xml:space="preserve"> 574, </w:t>
      </w:r>
    </w:p>
    <w:p w:rsidR="0061194A" w:rsidRPr="000960CB" w:rsidRDefault="0061194A" w:rsidP="0061194A">
      <w:pPr>
        <w:pStyle w:val="Default"/>
        <w:jc w:val="both"/>
        <w:rPr>
          <w:sz w:val="26"/>
          <w:szCs w:val="26"/>
        </w:rPr>
      </w:pPr>
    </w:p>
    <w:p w:rsidR="00D37CC7" w:rsidRPr="000960CB" w:rsidRDefault="0061194A" w:rsidP="0061194A">
      <w:pPr>
        <w:pStyle w:val="Default"/>
        <w:jc w:val="center"/>
        <w:rPr>
          <w:sz w:val="26"/>
          <w:szCs w:val="26"/>
        </w:rPr>
      </w:pPr>
      <w:r w:rsidRPr="000960CB">
        <w:rPr>
          <w:sz w:val="26"/>
          <w:szCs w:val="26"/>
        </w:rPr>
        <w:t>П</w:t>
      </w:r>
      <w:r w:rsidR="00FC7ADE">
        <w:rPr>
          <w:sz w:val="26"/>
          <w:szCs w:val="26"/>
        </w:rPr>
        <w:t>ОСТАНОВЛЯ</w:t>
      </w:r>
      <w:r w:rsidRPr="000960CB">
        <w:rPr>
          <w:sz w:val="26"/>
          <w:szCs w:val="26"/>
        </w:rPr>
        <w:t>Ю:</w:t>
      </w:r>
    </w:p>
    <w:p w:rsidR="0061194A" w:rsidRPr="000960CB" w:rsidRDefault="0061194A" w:rsidP="0061194A">
      <w:pPr>
        <w:pStyle w:val="Default"/>
        <w:jc w:val="both"/>
        <w:rPr>
          <w:sz w:val="26"/>
          <w:szCs w:val="26"/>
        </w:rPr>
      </w:pPr>
    </w:p>
    <w:p w:rsidR="00D37CC7" w:rsidRPr="000960CB" w:rsidRDefault="00D37CC7" w:rsidP="0075762D">
      <w:pPr>
        <w:pStyle w:val="Default"/>
        <w:ind w:firstLine="708"/>
        <w:jc w:val="both"/>
        <w:rPr>
          <w:sz w:val="26"/>
          <w:szCs w:val="26"/>
        </w:rPr>
      </w:pPr>
      <w:r w:rsidRPr="000960CB">
        <w:rPr>
          <w:sz w:val="26"/>
          <w:szCs w:val="26"/>
        </w:rPr>
        <w:t xml:space="preserve">1. Утвердить Методику прогнозирования поступлений доходов, </w:t>
      </w:r>
      <w:r w:rsidR="0061194A" w:rsidRPr="000960CB">
        <w:rPr>
          <w:sz w:val="26"/>
          <w:szCs w:val="26"/>
        </w:rPr>
        <w:t>в местный бюджет, закрепленных за главным админи</w:t>
      </w:r>
      <w:r w:rsidR="000D4A66" w:rsidRPr="000960CB">
        <w:rPr>
          <w:sz w:val="26"/>
          <w:szCs w:val="26"/>
        </w:rPr>
        <w:t>с</w:t>
      </w:r>
      <w:r w:rsidR="0061194A" w:rsidRPr="000960CB">
        <w:rPr>
          <w:sz w:val="26"/>
          <w:szCs w:val="26"/>
        </w:rPr>
        <w:t>тратором доходов местног</w:t>
      </w:r>
      <w:r w:rsidR="00FC7ADE">
        <w:rPr>
          <w:sz w:val="26"/>
          <w:szCs w:val="26"/>
        </w:rPr>
        <w:t xml:space="preserve">о бюджета – </w:t>
      </w:r>
      <w:r w:rsidR="00E84A0B">
        <w:rPr>
          <w:sz w:val="26"/>
          <w:szCs w:val="26"/>
        </w:rPr>
        <w:t>Администрацией Костино-</w:t>
      </w:r>
      <w:proofErr w:type="spellStart"/>
      <w:r w:rsidR="00E84A0B">
        <w:rPr>
          <w:sz w:val="26"/>
          <w:szCs w:val="26"/>
        </w:rPr>
        <w:t>Быстрянского</w:t>
      </w:r>
      <w:proofErr w:type="spellEnd"/>
      <w:r w:rsidR="00E84A0B">
        <w:rPr>
          <w:sz w:val="26"/>
          <w:szCs w:val="26"/>
        </w:rPr>
        <w:t xml:space="preserve"> сельского поселения</w:t>
      </w:r>
      <w:r w:rsidR="0061194A" w:rsidRPr="000960CB">
        <w:rPr>
          <w:sz w:val="26"/>
          <w:szCs w:val="26"/>
        </w:rPr>
        <w:t>, согласно приложению.</w:t>
      </w:r>
      <w:r w:rsidRPr="000960CB">
        <w:rPr>
          <w:sz w:val="26"/>
          <w:szCs w:val="26"/>
        </w:rPr>
        <w:t xml:space="preserve"> </w:t>
      </w:r>
    </w:p>
    <w:p w:rsidR="00D37CC7" w:rsidRPr="000960CB" w:rsidRDefault="00D37CC7" w:rsidP="0075762D">
      <w:pPr>
        <w:pStyle w:val="Default"/>
        <w:ind w:firstLine="708"/>
        <w:jc w:val="both"/>
        <w:rPr>
          <w:sz w:val="26"/>
          <w:szCs w:val="26"/>
        </w:rPr>
      </w:pPr>
      <w:r w:rsidRPr="000960CB">
        <w:rPr>
          <w:sz w:val="26"/>
          <w:szCs w:val="26"/>
        </w:rPr>
        <w:t xml:space="preserve">2. </w:t>
      </w:r>
      <w:r w:rsidR="0061194A" w:rsidRPr="000960CB">
        <w:rPr>
          <w:sz w:val="26"/>
          <w:szCs w:val="26"/>
        </w:rPr>
        <w:t xml:space="preserve">Настоящий приказ </w:t>
      </w:r>
      <w:r w:rsidRPr="000960CB">
        <w:rPr>
          <w:sz w:val="26"/>
          <w:szCs w:val="26"/>
        </w:rPr>
        <w:t>вступает в силу с даты его подписания, но не ранее 1 января 2020 года</w:t>
      </w:r>
      <w:r w:rsidR="00C61C72" w:rsidRPr="000960CB">
        <w:rPr>
          <w:sz w:val="26"/>
          <w:szCs w:val="26"/>
        </w:rPr>
        <w:t xml:space="preserve"> и подлежит размещению на официальном сайте </w:t>
      </w:r>
      <w:r w:rsidR="00FC7ADE">
        <w:rPr>
          <w:sz w:val="26"/>
          <w:szCs w:val="26"/>
        </w:rPr>
        <w:t>Администрации Костино-</w:t>
      </w:r>
      <w:proofErr w:type="spellStart"/>
      <w:r w:rsidR="00FC7ADE">
        <w:rPr>
          <w:sz w:val="26"/>
          <w:szCs w:val="26"/>
        </w:rPr>
        <w:t>Быстрянского</w:t>
      </w:r>
      <w:proofErr w:type="spellEnd"/>
      <w:r w:rsidR="00FC7ADE">
        <w:rPr>
          <w:sz w:val="26"/>
          <w:szCs w:val="26"/>
        </w:rPr>
        <w:t xml:space="preserve"> сельского поселения</w:t>
      </w:r>
      <w:r w:rsidRPr="000960CB">
        <w:rPr>
          <w:sz w:val="26"/>
          <w:szCs w:val="26"/>
        </w:rPr>
        <w:t xml:space="preserve">. </w:t>
      </w:r>
    </w:p>
    <w:p w:rsidR="00E521E4" w:rsidRPr="000960CB" w:rsidRDefault="00FC7ADE" w:rsidP="00757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521E4" w:rsidRPr="000960CB">
        <w:rPr>
          <w:rFonts w:ascii="Times New Roman" w:hAnsi="Times New Roman" w:cs="Times New Roman"/>
          <w:sz w:val="26"/>
          <w:szCs w:val="26"/>
        </w:rPr>
        <w:t>. Контроль за выполнением настоящего</w:t>
      </w:r>
      <w:r w:rsidR="00E8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6D7C18" w:rsidRPr="000960CB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22373C" w:rsidRPr="000960CB">
        <w:rPr>
          <w:rFonts w:ascii="Times New Roman" w:hAnsi="Times New Roman" w:cs="Times New Roman"/>
          <w:sz w:val="26"/>
          <w:szCs w:val="26"/>
        </w:rPr>
        <w:t>.</w:t>
      </w:r>
      <w:r w:rsidR="00E521E4" w:rsidRPr="000960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ABA" w:rsidRDefault="001F0ABA" w:rsidP="0061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0CB" w:rsidRPr="000960CB" w:rsidRDefault="000960CB" w:rsidP="0061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ADE" w:rsidRDefault="00FC7ADE" w:rsidP="0061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Костино-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Быстрянского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ABA" w:rsidRPr="000960CB" w:rsidRDefault="00FC7ADE" w:rsidP="0061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F0ABA" w:rsidRPr="000960C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960C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F0ABA" w:rsidRPr="000960C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С.Н.Хлебников</w:t>
      </w:r>
      <w:proofErr w:type="spellEnd"/>
    </w:p>
    <w:p w:rsidR="000960CB" w:rsidRPr="000960CB" w:rsidRDefault="000960CB" w:rsidP="000960CB">
      <w:pPr>
        <w:pStyle w:val="Style6"/>
        <w:spacing w:line="315" w:lineRule="exact"/>
        <w:rPr>
          <w:rFonts w:ascii="Times New Roman" w:hAnsi="Times New Roman" w:cs="Times New Roman"/>
          <w:sz w:val="26"/>
          <w:szCs w:val="26"/>
        </w:rPr>
      </w:pPr>
    </w:p>
    <w:p w:rsidR="00FC7ADE" w:rsidRDefault="00FC7ADE" w:rsidP="000960CB">
      <w:pPr>
        <w:pStyle w:val="Style6"/>
        <w:spacing w:line="315" w:lineRule="exact"/>
        <w:rPr>
          <w:rFonts w:ascii="Times New Roman" w:hAnsi="Times New Roman" w:cs="Times New Roman"/>
        </w:rPr>
      </w:pPr>
    </w:p>
    <w:p w:rsidR="00FC7ADE" w:rsidRDefault="00FC7ADE" w:rsidP="000960CB">
      <w:pPr>
        <w:pStyle w:val="Style6"/>
        <w:spacing w:line="315" w:lineRule="exact"/>
        <w:rPr>
          <w:rFonts w:ascii="Times New Roman" w:hAnsi="Times New Roman" w:cs="Times New Roman"/>
        </w:rPr>
      </w:pPr>
    </w:p>
    <w:p w:rsidR="00B42C91" w:rsidRPr="000960CB" w:rsidRDefault="000960CB" w:rsidP="000960CB">
      <w:pPr>
        <w:pStyle w:val="Style6"/>
        <w:spacing w:line="31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B42C91" w:rsidRPr="00B42C91">
        <w:rPr>
          <w:rFonts w:ascii="Times New Roman" w:hAnsi="Times New Roman" w:cs="Times New Roman"/>
          <w:sz w:val="28"/>
          <w:szCs w:val="28"/>
        </w:rPr>
        <w:t>Приложение</w:t>
      </w:r>
    </w:p>
    <w:p w:rsidR="00FC7ADE" w:rsidRDefault="00B42C91" w:rsidP="00FC7A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42C91">
        <w:rPr>
          <w:rFonts w:ascii="Times New Roman" w:hAnsi="Times New Roman" w:cs="Times New Roman"/>
          <w:sz w:val="28"/>
          <w:szCs w:val="28"/>
        </w:rPr>
        <w:t xml:space="preserve">к </w:t>
      </w:r>
      <w:r w:rsidR="00FC7ADE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FC7AD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</w:p>
    <w:p w:rsidR="00B42C91" w:rsidRPr="00B42C91" w:rsidRDefault="00FC7ADE" w:rsidP="00FC7ADE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42C91" w:rsidRPr="00B42C91" w:rsidRDefault="00B42C91" w:rsidP="00B42C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42C91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proofErr w:type="gramStart"/>
      <w:r w:rsidR="00FC7ADE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8567BB">
        <w:rPr>
          <w:rFonts w:ascii="Times New Roman" w:hAnsi="Times New Roman" w:cs="Times New Roman"/>
          <w:kern w:val="2"/>
          <w:sz w:val="28"/>
          <w:szCs w:val="28"/>
        </w:rPr>
        <w:t xml:space="preserve">.12.2019 </w:t>
      </w:r>
      <w:r w:rsidRPr="00B42C9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8567BB">
        <w:rPr>
          <w:rFonts w:ascii="Times New Roman" w:hAnsi="Times New Roman" w:cs="Times New Roman"/>
          <w:sz w:val="28"/>
          <w:szCs w:val="28"/>
        </w:rPr>
        <w:t xml:space="preserve"> </w:t>
      </w:r>
      <w:r w:rsidR="002231D0">
        <w:rPr>
          <w:rFonts w:ascii="Times New Roman" w:hAnsi="Times New Roman" w:cs="Times New Roman"/>
          <w:sz w:val="28"/>
          <w:szCs w:val="28"/>
        </w:rPr>
        <w:t>51</w:t>
      </w:r>
      <w:r w:rsidR="0085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BA" w:rsidRDefault="001F0ABA" w:rsidP="0061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ABA" w:rsidRDefault="001F0ABA" w:rsidP="0061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ABA" w:rsidRDefault="001F0ABA" w:rsidP="0061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7E03" w:rsidRPr="00F4010F" w:rsidRDefault="00761AB6" w:rsidP="0076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761AB6" w:rsidRPr="00F4010F" w:rsidRDefault="00B058AD" w:rsidP="0076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1AB6" w:rsidRPr="00F40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рогнозирования поступлений доходов в местный бюджет, закрепленных за главным администратором доходов местного бюджета - </w:t>
      </w:r>
      <w:r w:rsidR="00E8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Костино-</w:t>
      </w:r>
      <w:proofErr w:type="spellStart"/>
      <w:r w:rsidR="00E8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Быстрянского</w:t>
      </w:r>
      <w:proofErr w:type="spellEnd"/>
      <w:r w:rsidR="00E8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5C2B1B" w:rsidRDefault="00A87E03" w:rsidP="00E916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</w:t>
      </w:r>
      <w:r w:rsidR="008728D6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поступлений доходов в местный бюджет, закрепленных за главным администратором доходов местного бюджета – </w:t>
      </w:r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Костино-</w:t>
      </w:r>
      <w:proofErr w:type="spellStart"/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C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D6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методика </w:t>
      </w:r>
      <w:proofErr w:type="gramStart"/>
      <w:r w:rsidR="008728D6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прогнозирования)  </w:t>
      </w:r>
      <w:r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и алгоритм расчета прогнозного объема поступлений доходов на очередной финансовый год и плановый период по кодам бюджетной классификации, главным администратором которых является </w:t>
      </w:r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7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</w:t>
      </w:r>
      <w:r w:rsidR="00FC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Костино-</w:t>
      </w:r>
      <w:proofErr w:type="spellStart"/>
      <w:r w:rsidR="00FC7A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FC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28D6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E03" w:rsidRPr="00F4010F" w:rsidRDefault="005567FD" w:rsidP="00E916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E03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расчете прогнозируемого объема поступлений доходов в соответствии с настоящей Методикой</w:t>
      </w:r>
      <w:r w:rsidR="00243F45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</w:t>
      </w:r>
      <w:r w:rsidR="00A87E03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учитываются фактические поступления, имеющие несистемный (разовый) характер.</w:t>
      </w:r>
    </w:p>
    <w:p w:rsidR="00A87E03" w:rsidRPr="00F4010F" w:rsidRDefault="005567FD" w:rsidP="00E916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7E03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Корректировка прогнозируемого объема поступлений доходов осуществляется в ходе исполнения </w:t>
      </w:r>
      <w:r w:rsidR="00DF38E7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87E03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очередном финансовом</w:t>
      </w:r>
      <w:r w:rsidR="00E24FCC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03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случае превышения (уменьшения) фактического (ожидаемого) объема поступлений в очередном финансовом году над утвержденным планом</w:t>
      </w:r>
      <w:r w:rsidR="00BE0E3E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уточнению при изменении бюджетного законодательства.</w:t>
      </w:r>
    </w:p>
    <w:p w:rsidR="005567FD" w:rsidRDefault="00434C17" w:rsidP="00E9163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7FD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прогнозирования применяется ко всем кодам классификации доходов, закрепленным за </w:t>
      </w:r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Костино-</w:t>
      </w:r>
      <w:proofErr w:type="spellStart"/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C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7FD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5C2B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7FD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E84A0B" w:rsidRP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Костино-</w:t>
      </w:r>
      <w:proofErr w:type="spellStart"/>
      <w:r w:rsidR="00E84A0B" w:rsidRP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="00E84A0B" w:rsidRPr="00E8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Морозовского района </w:t>
      </w:r>
      <w:r w:rsidR="005567FD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="005C2B1B" w:rsidRPr="005C2B1B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="00C271FA">
        <w:rPr>
          <w:rFonts w:ascii="Times New Roman" w:hAnsi="Times New Roman" w:cs="Times New Roman"/>
          <w:sz w:val="28"/>
          <w:szCs w:val="28"/>
        </w:rPr>
        <w:t>.</w:t>
      </w:r>
    </w:p>
    <w:p w:rsidR="00C271FA" w:rsidRPr="00C271FA" w:rsidRDefault="002231D0" w:rsidP="00C271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1FA">
        <w:rPr>
          <w:rFonts w:ascii="Times New Roman" w:hAnsi="Times New Roman" w:cs="Times New Roman"/>
          <w:sz w:val="28"/>
          <w:szCs w:val="28"/>
        </w:rPr>
        <w:t>4.1.</w:t>
      </w:r>
      <w:r w:rsidR="00C271FA" w:rsidRPr="00C271FA">
        <w:rPr>
          <w:rFonts w:ascii="Times New Roman" w:hAnsi="Times New Roman" w:cs="Times New Roman"/>
          <w:sz w:val="28"/>
          <w:szCs w:val="28"/>
        </w:rPr>
        <w:t>Доходы местного бюджета, рассчитываемые методом прямого счета:</w:t>
      </w:r>
    </w:p>
    <w:p w:rsid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951 1 08 04020 01 0000 </w:t>
      </w:r>
      <w:proofErr w:type="gramStart"/>
      <w:r>
        <w:rPr>
          <w:rFonts w:ascii="Times New Roman" w:hAnsi="Times New Roman" w:cs="Times New Roman"/>
          <w:sz w:val="28"/>
          <w:szCs w:val="28"/>
        </w:rPr>
        <w:t>110</w:t>
      </w:r>
      <w:r w:rsidRPr="00C271F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271FA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</w:r>
      <w:r w:rsidRPr="00C271FA">
        <w:rPr>
          <w:rFonts w:ascii="Times New Roman" w:hAnsi="Times New Roman" w:cs="Times New Roman"/>
          <w:sz w:val="28"/>
          <w:szCs w:val="28"/>
        </w:rPr>
        <w:lastRenderedPageBreak/>
        <w:t>законодательными актами Российской Федерации на совершение нотариальных действий»;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Прогноз поступлений по государственной пошлине </w:t>
      </w:r>
      <w:r w:rsidRPr="00C271FA">
        <w:rPr>
          <w:rFonts w:ascii="Times New Roman" w:hAnsi="Times New Roman" w:cs="Times New Roman"/>
          <w:sz w:val="28"/>
          <w:szCs w:val="28"/>
        </w:rPr>
        <w:t>осуществляется в соответствии с методикой расчета, утвержденной Областным законом от 22.10.2005 г №380-ЗС «О межбюджетных отношениях органов государственной власти и органов местного самоуправления в Ростовской области и рассчитывается по следующей формуле: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ГП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ГП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 w:rsidRPr="00C271FA">
        <w:rPr>
          <w:rFonts w:ascii="Times New Roman" w:hAnsi="Times New Roman" w:cs="Times New Roman"/>
          <w:sz w:val="28"/>
          <w:szCs w:val="28"/>
        </w:rPr>
        <w:t>И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271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71FA">
        <w:rPr>
          <w:rFonts w:ascii="Times New Roman" w:hAnsi="Times New Roman" w:cs="Times New Roman"/>
          <w:sz w:val="28"/>
          <w:szCs w:val="28"/>
        </w:rPr>
        <w:t>, где: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ГП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</w:t>
      </w:r>
      <w:r w:rsidR="0025191D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5191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C27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91D">
        <w:rPr>
          <w:rFonts w:ascii="Times New Roman" w:hAnsi="Times New Roman" w:cs="Times New Roman"/>
          <w:sz w:val="28"/>
          <w:szCs w:val="28"/>
        </w:rPr>
        <w:t>Морозовского</w:t>
      </w:r>
      <w:r w:rsidRPr="00C271FA">
        <w:rPr>
          <w:rFonts w:ascii="Times New Roman" w:hAnsi="Times New Roman" w:cs="Times New Roman"/>
          <w:sz w:val="28"/>
          <w:szCs w:val="28"/>
        </w:rPr>
        <w:t xml:space="preserve"> района, в прогнозируемом году;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ГП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- ожидаемое поступления госпошлины в бюджет </w:t>
      </w:r>
      <w:r w:rsidR="0025191D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5191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C27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91D">
        <w:rPr>
          <w:rFonts w:ascii="Times New Roman" w:hAnsi="Times New Roman" w:cs="Times New Roman"/>
          <w:sz w:val="28"/>
          <w:szCs w:val="28"/>
        </w:rPr>
        <w:t>Морозовского</w:t>
      </w:r>
      <w:r w:rsidRPr="00C271FA">
        <w:rPr>
          <w:rFonts w:ascii="Times New Roman" w:hAnsi="Times New Roman" w:cs="Times New Roman"/>
          <w:sz w:val="28"/>
          <w:szCs w:val="28"/>
        </w:rPr>
        <w:t xml:space="preserve"> района в отчетном году;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И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271FA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951 </w:t>
      </w:r>
      <w:r w:rsidRPr="00C271FA">
        <w:rPr>
          <w:rFonts w:ascii="Times New Roman" w:hAnsi="Times New Roman" w:cs="Times New Roman"/>
          <w:sz w:val="28"/>
          <w:szCs w:val="28"/>
        </w:rPr>
        <w:t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 951 1 11 05035 10 0000 120 «Доходы от сдачи в аренду имущества, находящегося в оперативном управлении органов управления сельских </w:t>
      </w:r>
      <w:proofErr w:type="gramStart"/>
      <w:r w:rsidRPr="00C271FA">
        <w:rPr>
          <w:rFonts w:ascii="Times New Roman" w:hAnsi="Times New Roman" w:cs="Times New Roman"/>
          <w:sz w:val="28"/>
          <w:szCs w:val="28"/>
        </w:rPr>
        <w:t>поселений  и</w:t>
      </w:r>
      <w:proofErr w:type="gramEnd"/>
      <w:r w:rsidRPr="00C271FA">
        <w:rPr>
          <w:rFonts w:ascii="Times New Roman" w:hAnsi="Times New Roman" w:cs="Times New Roman"/>
          <w:sz w:val="28"/>
          <w:szCs w:val="28"/>
        </w:rPr>
        <w:t xml:space="preserve"> созданных ими учреждений (за исключением имущества муниципальных бюджетных и автономных учреждений)»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951 1 11 05075 10 0000 120 «Доходы от сдачи в аренду имущества, составляющего казну сельских поселений (за исключением земельных участков)»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271FA">
        <w:rPr>
          <w:rFonts w:ascii="Times New Roman" w:hAnsi="Times New Roman" w:cs="Times New Roman"/>
          <w:bCs/>
          <w:sz w:val="28"/>
          <w:szCs w:val="28"/>
          <w:lang w:bidi="ru-RU"/>
        </w:rPr>
        <w:t>Прогноз поступлений по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доходам от сдачи в аренду и использования земельных участков и имущества, находящегося в собственности поселения осуществляется в соответствии объемом арендной платы, рассчитанным специализированной организацией. Ежегодно объем арендной платы увеличивается на индекс потребительских цен в соответствии с прогнозом социально-экономического развития Ростовской </w:t>
      </w:r>
      <w:r w:rsidRPr="00C271FA">
        <w:rPr>
          <w:rFonts w:ascii="Times New Roman" w:hAnsi="Times New Roman" w:cs="Times New Roman"/>
          <w:bCs/>
          <w:sz w:val="28"/>
          <w:szCs w:val="28"/>
        </w:rPr>
        <w:lastRenderedPageBreak/>
        <w:t>области. Прогноз поступлений арендной платы за имущество и земельные участки в бюджет рассчитывается по формуле: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C271FA">
        <w:rPr>
          <w:rFonts w:ascii="Times New Roman" w:hAnsi="Times New Roman" w:cs="Times New Roman"/>
          <w:bCs/>
          <w:sz w:val="28"/>
          <w:szCs w:val="28"/>
        </w:rPr>
        <w:t>АП</w:t>
      </w:r>
      <w:r w:rsidRPr="00C271FA">
        <w:rPr>
          <w:rFonts w:ascii="Times New Roman" w:hAnsi="Times New Roman" w:cs="Times New Roman"/>
          <w:bCs/>
          <w:sz w:val="28"/>
          <w:szCs w:val="28"/>
          <w:vertAlign w:val="subscript"/>
        </w:rPr>
        <w:t>пл</w:t>
      </w:r>
      <w:proofErr w:type="spellEnd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C271F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271FA">
        <w:rPr>
          <w:rFonts w:ascii="Times New Roman" w:hAnsi="Times New Roman" w:cs="Times New Roman"/>
          <w:bCs/>
          <w:sz w:val="28"/>
          <w:szCs w:val="28"/>
          <w:vertAlign w:val="subscript"/>
        </w:rPr>
        <w:t>ап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*</w:t>
      </w:r>
      <w:r w:rsidRPr="00C271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271FA">
        <w:rPr>
          <w:rFonts w:ascii="Times New Roman" w:hAnsi="Times New Roman" w:cs="Times New Roman"/>
          <w:bCs/>
          <w:sz w:val="28"/>
          <w:szCs w:val="28"/>
        </w:rPr>
        <w:t>И</w:t>
      </w:r>
      <w:r w:rsidRPr="00C271FA">
        <w:rPr>
          <w:rFonts w:ascii="Times New Roman" w:hAnsi="Times New Roman" w:cs="Times New Roman"/>
          <w:bCs/>
          <w:sz w:val="28"/>
          <w:szCs w:val="28"/>
          <w:vertAlign w:val="subscript"/>
        </w:rPr>
        <w:t>п.ц</w:t>
      </w:r>
      <w:proofErr w:type="spellEnd"/>
      <w:r w:rsidRPr="00C271F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C271FA">
        <w:rPr>
          <w:rFonts w:ascii="Times New Roman" w:hAnsi="Times New Roman" w:cs="Times New Roman"/>
          <w:bCs/>
          <w:sz w:val="28"/>
          <w:szCs w:val="28"/>
        </w:rPr>
        <w:t>Нед</w:t>
      </w:r>
      <w:r w:rsidRPr="00C271FA">
        <w:rPr>
          <w:rFonts w:ascii="Times New Roman" w:hAnsi="Times New Roman" w:cs="Times New Roman"/>
          <w:bCs/>
          <w:sz w:val="28"/>
          <w:szCs w:val="28"/>
          <w:vertAlign w:val="subscript"/>
        </w:rPr>
        <w:t>пг</w:t>
      </w:r>
      <w:proofErr w:type="spellEnd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где: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C271FA">
        <w:rPr>
          <w:rFonts w:ascii="Times New Roman" w:hAnsi="Times New Roman" w:cs="Times New Roman"/>
          <w:bCs/>
          <w:sz w:val="28"/>
          <w:szCs w:val="28"/>
        </w:rPr>
        <w:t>АП</w:t>
      </w:r>
      <w:r w:rsidRPr="00C271FA">
        <w:rPr>
          <w:rFonts w:ascii="Times New Roman" w:hAnsi="Times New Roman" w:cs="Times New Roman"/>
          <w:bCs/>
          <w:sz w:val="28"/>
          <w:szCs w:val="28"/>
          <w:vertAlign w:val="subscript"/>
        </w:rPr>
        <w:t>пл</w:t>
      </w:r>
      <w:proofErr w:type="spellEnd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- сумма арендной платы, прогнозируемая к поступлению в бюджет </w:t>
      </w:r>
      <w:r>
        <w:rPr>
          <w:rFonts w:ascii="Times New Roman" w:hAnsi="Times New Roman" w:cs="Times New Roman"/>
          <w:bCs/>
          <w:sz w:val="28"/>
          <w:szCs w:val="28"/>
        </w:rPr>
        <w:t>Костино-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района, в прогнозируемом году;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1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ап.</w:t>
      </w:r>
      <w:r w:rsidRPr="00C271FA">
        <w:rPr>
          <w:rFonts w:ascii="Times New Roman" w:hAnsi="Times New Roman" w:cs="Times New Roman"/>
          <w:sz w:val="28"/>
          <w:szCs w:val="28"/>
        </w:rPr>
        <w:t xml:space="preserve"> – объем арендной платы, рассчитанным специализированной организацией;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И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271FA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Нед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пг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271FA">
        <w:rPr>
          <w:rFonts w:ascii="Times New Roman" w:hAnsi="Times New Roman" w:cs="Times New Roman"/>
          <w:sz w:val="28"/>
          <w:szCs w:val="28"/>
        </w:rPr>
        <w:t>– планируемый объем погашения недоимки прошлых лет в размере 100% по состоянию на 1 июня текущего финансового года.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      951 1 13 02065 10 0000 </w:t>
      </w:r>
      <w:proofErr w:type="gramStart"/>
      <w:r w:rsidRPr="00C271FA">
        <w:rPr>
          <w:rFonts w:ascii="Times New Roman" w:hAnsi="Times New Roman" w:cs="Times New Roman"/>
          <w:sz w:val="28"/>
          <w:szCs w:val="28"/>
        </w:rPr>
        <w:t>130  «</w:t>
      </w:r>
      <w:proofErr w:type="gramEnd"/>
      <w:r w:rsidRPr="00C271FA"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поселений»</w:t>
      </w:r>
    </w:p>
    <w:p w:rsidR="00C271FA" w:rsidRPr="00C271FA" w:rsidRDefault="00C271FA" w:rsidP="0025191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271FA">
        <w:rPr>
          <w:rFonts w:ascii="Times New Roman" w:hAnsi="Times New Roman" w:cs="Times New Roman"/>
          <w:bCs/>
          <w:sz w:val="28"/>
          <w:szCs w:val="28"/>
          <w:lang w:bidi="ru-RU"/>
        </w:rPr>
        <w:t>Прогноз поступлений по д</w:t>
      </w:r>
      <w:r w:rsidRPr="00C271FA">
        <w:rPr>
          <w:rFonts w:ascii="Times New Roman" w:hAnsi="Times New Roman" w:cs="Times New Roman"/>
          <w:bCs/>
          <w:sz w:val="28"/>
          <w:szCs w:val="28"/>
        </w:rPr>
        <w:t>оходам поступающим в порядке возмещения расходов, понесенных в связи с эксплуатацией имущества</w:t>
      </w: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1FA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C271FA" w:rsidRPr="00C271FA" w:rsidRDefault="00C271FA" w:rsidP="0025191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Д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Д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 w:rsidRPr="00C271FA">
        <w:rPr>
          <w:rFonts w:ascii="Times New Roman" w:hAnsi="Times New Roman" w:cs="Times New Roman"/>
          <w:sz w:val="28"/>
          <w:szCs w:val="28"/>
        </w:rPr>
        <w:t>И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271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71FA">
        <w:rPr>
          <w:rFonts w:ascii="Times New Roman" w:hAnsi="Times New Roman" w:cs="Times New Roman"/>
          <w:sz w:val="28"/>
          <w:szCs w:val="28"/>
        </w:rPr>
        <w:t>, где: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Д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- сумма доходов, прогнозируемая к поступлению в бюджет </w:t>
      </w:r>
      <w:r w:rsidR="0025191D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5191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C27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91D">
        <w:rPr>
          <w:rFonts w:ascii="Times New Roman" w:hAnsi="Times New Roman" w:cs="Times New Roman"/>
          <w:sz w:val="28"/>
          <w:szCs w:val="28"/>
        </w:rPr>
        <w:t>Морозовского</w:t>
      </w:r>
      <w:r w:rsidRPr="00C271FA">
        <w:rPr>
          <w:rFonts w:ascii="Times New Roman" w:hAnsi="Times New Roman" w:cs="Times New Roman"/>
          <w:sz w:val="28"/>
          <w:szCs w:val="28"/>
        </w:rPr>
        <w:t xml:space="preserve"> района, в прогнозируемом году;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Д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271FA">
        <w:rPr>
          <w:rFonts w:ascii="Times New Roman" w:hAnsi="Times New Roman" w:cs="Times New Roman"/>
          <w:sz w:val="28"/>
          <w:szCs w:val="28"/>
        </w:rPr>
        <w:t xml:space="preserve"> - ожидаемое поступления доходов в бюджет </w:t>
      </w:r>
      <w:r w:rsidR="0025191D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25191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C27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91D">
        <w:rPr>
          <w:rFonts w:ascii="Times New Roman" w:hAnsi="Times New Roman" w:cs="Times New Roman"/>
          <w:sz w:val="28"/>
          <w:szCs w:val="28"/>
        </w:rPr>
        <w:t>Морозовского</w:t>
      </w:r>
      <w:r w:rsidRPr="00C271FA">
        <w:rPr>
          <w:rFonts w:ascii="Times New Roman" w:hAnsi="Times New Roman" w:cs="Times New Roman"/>
          <w:sz w:val="28"/>
          <w:szCs w:val="28"/>
        </w:rPr>
        <w:t xml:space="preserve"> района в отчетном году;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71FA">
        <w:rPr>
          <w:rFonts w:ascii="Times New Roman" w:hAnsi="Times New Roman" w:cs="Times New Roman"/>
          <w:sz w:val="28"/>
          <w:szCs w:val="28"/>
        </w:rPr>
        <w:t>И</w:t>
      </w:r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 w:rsidRPr="00C271FA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C271FA">
        <w:rPr>
          <w:rFonts w:ascii="Times New Roman" w:hAnsi="Times New Roman" w:cs="Times New Roman"/>
          <w:sz w:val="28"/>
          <w:szCs w:val="28"/>
        </w:rPr>
        <w:t xml:space="preserve"> - индекс потребительских цен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  951 1 14 02052 10 0000 410 «Доходы от реализации имущества, находящегося в оперативном управлении учреждений, находящихся в </w:t>
      </w:r>
      <w:r w:rsidRPr="00C271FA">
        <w:rPr>
          <w:rFonts w:ascii="Times New Roman" w:hAnsi="Times New Roman" w:cs="Times New Roman"/>
          <w:sz w:val="28"/>
          <w:szCs w:val="28"/>
        </w:rPr>
        <w:lastRenderedPageBreak/>
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      951 1 14 02052 10 0000 440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  951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  951 1 14 02053 10 0000 440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</w:rPr>
        <w:t xml:space="preserve">         951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FA">
        <w:rPr>
          <w:rFonts w:ascii="Times New Roman" w:hAnsi="Times New Roman" w:cs="Times New Roman"/>
          <w:sz w:val="28"/>
          <w:szCs w:val="28"/>
          <w:lang w:bidi="ru-RU"/>
        </w:rPr>
        <w:t xml:space="preserve">         Прогноз поступлений по</w:t>
      </w:r>
      <w:r w:rsidRPr="00C271FA">
        <w:rPr>
          <w:rFonts w:ascii="Times New Roman" w:hAnsi="Times New Roman" w:cs="Times New Roman"/>
          <w:sz w:val="28"/>
          <w:szCs w:val="28"/>
        </w:rPr>
        <w:t xml:space="preserve"> доходам от реализации имущества и продажи земельных участков осуществляется в соответствии со стоимостью, рассчитанной специализированной организацией. </w:t>
      </w:r>
    </w:p>
    <w:p w:rsidR="00C271FA" w:rsidRPr="002231D0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    951 </w:t>
      </w:r>
      <w:r w:rsidR="0034540D" w:rsidRPr="0034540D">
        <w:rPr>
          <w:rFonts w:ascii="Times New Roman" w:hAnsi="Times New Roman" w:cs="Times New Roman"/>
          <w:bCs/>
          <w:sz w:val="28"/>
          <w:szCs w:val="28"/>
        </w:rPr>
        <w:t xml:space="preserve">2 02 15001 10 0000 150 </w:t>
      </w:r>
      <w:r w:rsidRPr="00C271FA">
        <w:rPr>
          <w:rFonts w:ascii="Times New Roman" w:hAnsi="Times New Roman" w:cs="Times New Roman"/>
          <w:bCs/>
          <w:sz w:val="28"/>
          <w:szCs w:val="28"/>
        </w:rPr>
        <w:t>«</w:t>
      </w:r>
      <w:r w:rsidR="0034540D" w:rsidRPr="0034540D">
        <w:rPr>
          <w:rFonts w:ascii="Times New Roman" w:hAnsi="Times New Roman" w:cs="Times New Roman"/>
          <w:bCs/>
          <w:sz w:val="28"/>
          <w:szCs w:val="28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2231D0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поступлений осуществляется на основании объема дотации на выравнивание бюджетной обеспеченности из бюджета района, распределенной проектом решения </w:t>
      </w:r>
      <w:r w:rsidR="0025191D" w:rsidRPr="002231D0"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Pr="002231D0">
        <w:rPr>
          <w:rFonts w:ascii="Times New Roman" w:hAnsi="Times New Roman" w:cs="Times New Roman"/>
          <w:bCs/>
          <w:sz w:val="28"/>
          <w:szCs w:val="28"/>
        </w:rPr>
        <w:t xml:space="preserve"> районного Собрания депутатов о местном бюджете на очередной финансовый год и плановый период;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951 2 02 </w:t>
      </w:r>
      <w:r w:rsidR="006D71ED" w:rsidRPr="006D71ED">
        <w:rPr>
          <w:rFonts w:ascii="Times New Roman" w:hAnsi="Times New Roman" w:cs="Times New Roman"/>
          <w:bCs/>
          <w:sz w:val="28"/>
          <w:szCs w:val="28"/>
        </w:rPr>
        <w:t xml:space="preserve">35118 10 0000 150 </w:t>
      </w:r>
      <w:r w:rsidRPr="00C271FA">
        <w:rPr>
          <w:rFonts w:ascii="Times New Roman" w:hAnsi="Times New Roman" w:cs="Times New Roman"/>
          <w:bCs/>
          <w:sz w:val="28"/>
          <w:szCs w:val="28"/>
        </w:rPr>
        <w:t>«</w:t>
      </w:r>
      <w:r w:rsidR="006D71ED" w:rsidRPr="006D71ED">
        <w:rPr>
          <w:rFonts w:ascii="Times New Roman" w:hAnsi="Times New Roman" w:cs="Times New Roman"/>
          <w:bCs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». Прогноз поступлений </w:t>
      </w:r>
      <w:proofErr w:type="gramStart"/>
      <w:r w:rsidRPr="00C271FA">
        <w:rPr>
          <w:rFonts w:ascii="Times New Roman" w:hAnsi="Times New Roman" w:cs="Times New Roman"/>
          <w:bCs/>
          <w:sz w:val="28"/>
          <w:szCs w:val="28"/>
        </w:rPr>
        <w:t>осуществляется  на</w:t>
      </w:r>
      <w:proofErr w:type="gramEnd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основании объема субвенций</w:t>
      </w: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бюджетам сельских поселений из областного бюджета, распределенной проектом областного </w:t>
      </w:r>
      <w:r w:rsidRPr="00C271FA">
        <w:rPr>
          <w:rFonts w:ascii="Times New Roman" w:hAnsi="Times New Roman" w:cs="Times New Roman"/>
          <w:bCs/>
          <w:sz w:val="28"/>
          <w:szCs w:val="28"/>
        </w:rPr>
        <w:lastRenderedPageBreak/>
        <w:t>закона об областном бюджете на очередной финансовый год и плановый период.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 951</w:t>
      </w:r>
      <w:r w:rsidR="006D71ED">
        <w:rPr>
          <w:rFonts w:ascii="Times New Roman" w:hAnsi="Times New Roman" w:cs="Times New Roman"/>
          <w:bCs/>
          <w:sz w:val="28"/>
          <w:szCs w:val="28"/>
        </w:rPr>
        <w:t xml:space="preserve"> 2 02 </w:t>
      </w:r>
      <w:r w:rsidRPr="00C271FA">
        <w:rPr>
          <w:rFonts w:ascii="Times New Roman" w:hAnsi="Times New Roman" w:cs="Times New Roman"/>
          <w:bCs/>
          <w:sz w:val="28"/>
          <w:szCs w:val="28"/>
        </w:rPr>
        <w:t>3</w:t>
      </w:r>
      <w:r w:rsidR="006D71ED">
        <w:rPr>
          <w:rFonts w:ascii="Times New Roman" w:hAnsi="Times New Roman" w:cs="Times New Roman"/>
          <w:bCs/>
          <w:sz w:val="28"/>
          <w:szCs w:val="28"/>
        </w:rPr>
        <w:t>0</w:t>
      </w:r>
      <w:r w:rsidRPr="00C271FA">
        <w:rPr>
          <w:rFonts w:ascii="Times New Roman" w:hAnsi="Times New Roman" w:cs="Times New Roman"/>
          <w:bCs/>
          <w:sz w:val="28"/>
          <w:szCs w:val="28"/>
        </w:rPr>
        <w:t>024 10 0000</w:t>
      </w:r>
      <w:r w:rsidR="006D71ED">
        <w:rPr>
          <w:rFonts w:ascii="Times New Roman" w:hAnsi="Times New Roman" w:cs="Times New Roman"/>
          <w:bCs/>
          <w:sz w:val="28"/>
          <w:szCs w:val="28"/>
        </w:rPr>
        <w:t> 150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«Субвенции бюджетам сельских поселений на выполнение передаваемых полномочий субъектов Российской Федерации».</w:t>
      </w: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Прогноз поступлений </w:t>
      </w:r>
      <w:proofErr w:type="gramStart"/>
      <w:r w:rsidRPr="00C271FA">
        <w:rPr>
          <w:rFonts w:ascii="Times New Roman" w:hAnsi="Times New Roman" w:cs="Times New Roman"/>
          <w:bCs/>
          <w:sz w:val="28"/>
          <w:szCs w:val="28"/>
        </w:rPr>
        <w:t>осуществляется  на</w:t>
      </w:r>
      <w:proofErr w:type="gramEnd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основании объема субвенций</w:t>
      </w:r>
      <w:r w:rsidRPr="00C27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финансовый год и плановый период.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71ED">
        <w:rPr>
          <w:rFonts w:ascii="Times New Roman" w:hAnsi="Times New Roman" w:cs="Times New Roman"/>
          <w:bCs/>
          <w:sz w:val="28"/>
          <w:szCs w:val="28"/>
        </w:rPr>
        <w:t xml:space="preserve">951 2 02 </w:t>
      </w:r>
      <w:r w:rsidRPr="00C271FA">
        <w:rPr>
          <w:rFonts w:ascii="Times New Roman" w:hAnsi="Times New Roman" w:cs="Times New Roman"/>
          <w:bCs/>
          <w:sz w:val="28"/>
          <w:szCs w:val="28"/>
        </w:rPr>
        <w:t>4999</w:t>
      </w:r>
      <w:r w:rsidR="006D71ED">
        <w:rPr>
          <w:rFonts w:ascii="Times New Roman" w:hAnsi="Times New Roman" w:cs="Times New Roman"/>
          <w:bCs/>
          <w:sz w:val="28"/>
          <w:szCs w:val="28"/>
        </w:rPr>
        <w:t>9 10 0000 150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271FA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</w:t>
      </w:r>
      <w:r w:rsidRPr="00C271FA">
        <w:rPr>
          <w:rFonts w:ascii="Times New Roman" w:hAnsi="Times New Roman" w:cs="Times New Roman"/>
          <w:bCs/>
          <w:sz w:val="28"/>
          <w:szCs w:val="28"/>
        </w:rPr>
        <w:t>сельских</w:t>
      </w:r>
      <w:r w:rsidRPr="00C271FA">
        <w:rPr>
          <w:rFonts w:ascii="Times New Roman" w:hAnsi="Times New Roman" w:cs="Times New Roman"/>
          <w:sz w:val="28"/>
          <w:szCs w:val="28"/>
        </w:rPr>
        <w:t xml:space="preserve"> поселений». 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Прогноз поступлений осуществляется на основании объема прочих межбюджетных трансфертов из бюджета района, распределенной проектом решения </w:t>
      </w:r>
      <w:r w:rsidR="0025191D"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районного Собрания депутатов о местном бюджете на очередной финансовый год и плановый период;</w:t>
      </w:r>
    </w:p>
    <w:p w:rsidR="00C271FA" w:rsidRPr="00C271FA" w:rsidRDefault="002231D0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C271FA" w:rsidRPr="00C271FA">
        <w:rPr>
          <w:rFonts w:ascii="Times New Roman" w:hAnsi="Times New Roman" w:cs="Times New Roman"/>
          <w:bCs/>
          <w:sz w:val="28"/>
          <w:szCs w:val="28"/>
        </w:rPr>
        <w:t>4.</w:t>
      </w:r>
      <w:r w:rsidR="006D71ED">
        <w:rPr>
          <w:rFonts w:ascii="Times New Roman" w:hAnsi="Times New Roman" w:cs="Times New Roman"/>
          <w:bCs/>
          <w:sz w:val="28"/>
          <w:szCs w:val="28"/>
        </w:rPr>
        <w:t>2.</w:t>
      </w:r>
      <w:r w:rsidR="00C271FA" w:rsidRPr="00C271FA">
        <w:rPr>
          <w:rFonts w:ascii="Times New Roman" w:hAnsi="Times New Roman" w:cs="Times New Roman"/>
          <w:bCs/>
          <w:sz w:val="28"/>
          <w:szCs w:val="28"/>
        </w:rPr>
        <w:t xml:space="preserve"> Доходы местного бюджета, имеющие несистемный, нерегулярный характер поступлений, относящиеся к непрогнозируемым: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  951 1 13 </w:t>
      </w:r>
      <w:proofErr w:type="gramStart"/>
      <w:r w:rsidRPr="00C271FA">
        <w:rPr>
          <w:rFonts w:ascii="Times New Roman" w:hAnsi="Times New Roman" w:cs="Times New Roman"/>
          <w:bCs/>
          <w:sz w:val="28"/>
          <w:szCs w:val="28"/>
        </w:rPr>
        <w:t>02995  10</w:t>
      </w:r>
      <w:proofErr w:type="gramEnd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0000 130 «Прочие доходы от компенсации затрат бюджетов сельских поселений». Учитываются доходы от возврата дебиторской задолженности прошлых лет по компенсации затрат местного бюджета и иные компенсации затрат местного бюджета в пределах компетенции администрации;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951 1 16 </w:t>
      </w:r>
      <w:r w:rsidR="006D71ED" w:rsidRPr="006D71ED">
        <w:rPr>
          <w:rFonts w:ascii="Times New Roman" w:hAnsi="Times New Roman" w:cs="Times New Roman"/>
          <w:bCs/>
          <w:sz w:val="28"/>
          <w:szCs w:val="28"/>
        </w:rPr>
        <w:t xml:space="preserve">07010 10 0000 140 </w:t>
      </w:r>
      <w:r w:rsidRPr="00C271FA">
        <w:rPr>
          <w:rFonts w:ascii="Times New Roman" w:hAnsi="Times New Roman" w:cs="Times New Roman"/>
          <w:bCs/>
          <w:sz w:val="28"/>
          <w:szCs w:val="28"/>
        </w:rPr>
        <w:t>«</w:t>
      </w:r>
      <w:r w:rsidR="00DC12FC" w:rsidRPr="00DC12FC">
        <w:rPr>
          <w:rFonts w:ascii="Times New Roman" w:hAnsi="Times New Roman" w:cs="Times New Roman"/>
          <w:bCs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Pr="00C271F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 951 1 16 </w:t>
      </w:r>
      <w:r w:rsidR="00DC12FC" w:rsidRPr="00DC12FC">
        <w:rPr>
          <w:rFonts w:ascii="Times New Roman" w:hAnsi="Times New Roman" w:cs="Times New Roman"/>
          <w:bCs/>
          <w:sz w:val="28"/>
          <w:szCs w:val="28"/>
        </w:rPr>
        <w:t xml:space="preserve">07090 10 0000 140 </w:t>
      </w:r>
      <w:r w:rsidRPr="00C271FA">
        <w:rPr>
          <w:rFonts w:ascii="Times New Roman" w:hAnsi="Times New Roman" w:cs="Times New Roman"/>
          <w:bCs/>
          <w:sz w:val="28"/>
          <w:szCs w:val="28"/>
        </w:rPr>
        <w:t>«</w:t>
      </w:r>
      <w:r w:rsidR="00DC12FC" w:rsidRPr="00DC12FC">
        <w:rPr>
          <w:rFonts w:ascii="Times New Roman" w:hAnsi="Times New Roman" w:cs="Times New Roman"/>
          <w:bCs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DC12F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C12FC" w:rsidRDefault="00DC12FC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951 </w:t>
      </w:r>
      <w:r w:rsidRPr="00DC12FC">
        <w:rPr>
          <w:rFonts w:ascii="Times New Roman" w:hAnsi="Times New Roman" w:cs="Times New Roman"/>
          <w:bCs/>
          <w:sz w:val="28"/>
          <w:szCs w:val="28"/>
        </w:rPr>
        <w:t>1 16 09040 10 0000 140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C12FC">
        <w:rPr>
          <w:rFonts w:ascii="Times New Roman" w:hAnsi="Times New Roman" w:cs="Times New Roman"/>
          <w:bCs/>
          <w:sz w:val="28"/>
          <w:szCs w:val="28"/>
        </w:rPr>
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C12FC" w:rsidRPr="00C271FA" w:rsidRDefault="00DC12FC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951 </w:t>
      </w:r>
      <w:r w:rsidRPr="00DC12FC">
        <w:rPr>
          <w:rFonts w:ascii="Times New Roman" w:hAnsi="Times New Roman" w:cs="Times New Roman"/>
          <w:bCs/>
          <w:sz w:val="28"/>
          <w:szCs w:val="28"/>
        </w:rPr>
        <w:t>1 16 10032 10 0000 140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C12FC">
        <w:rPr>
          <w:rFonts w:ascii="Times New Roman" w:hAnsi="Times New Roman" w:cs="Times New Roman"/>
          <w:bCs/>
          <w:sz w:val="28"/>
          <w:szCs w:val="28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951 1 17 01050 10 0000 180 «Невыясненные поступления, зачисляемые в бюджеты сельских поселений». Учитываются доходы с последующим уточнение данных поступлений в порядке, установленном приказом Министерства Финансов Российской Федерации от 18.12.2013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951 1 17 05050 10 0000 180 «Прочие неналоговые доходы бюджетов сельских поселений». Учитываются доходы, не отнесенные на другие статьи аналитической группы подвида доходов бюджетов 100 «Доходы»;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951 2 08 05000 10 0000 180</w:t>
      </w:r>
      <w:proofErr w:type="gramStart"/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C271FA">
        <w:rPr>
          <w:rFonts w:ascii="Times New Roman" w:hAnsi="Times New Roman" w:cs="Times New Roman"/>
          <w:bCs/>
          <w:sz w:val="28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951 2 18 05010 1</w:t>
      </w:r>
      <w:r w:rsidR="00DC12FC">
        <w:rPr>
          <w:rFonts w:ascii="Times New Roman" w:hAnsi="Times New Roman" w:cs="Times New Roman"/>
          <w:bCs/>
          <w:sz w:val="28"/>
          <w:szCs w:val="28"/>
        </w:rPr>
        <w:t xml:space="preserve">0 0000 </w:t>
      </w:r>
      <w:proofErr w:type="gramStart"/>
      <w:r w:rsidR="00DC12FC">
        <w:rPr>
          <w:rFonts w:ascii="Times New Roman" w:hAnsi="Times New Roman" w:cs="Times New Roman"/>
          <w:bCs/>
          <w:sz w:val="28"/>
          <w:szCs w:val="28"/>
        </w:rPr>
        <w:t>150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End"/>
      <w:r w:rsidRPr="00C271FA">
        <w:rPr>
          <w:rFonts w:ascii="Times New Roman" w:hAnsi="Times New Roman" w:cs="Times New Roman"/>
          <w:bCs/>
          <w:sz w:val="28"/>
          <w:szCs w:val="28"/>
        </w:rPr>
        <w:t>Доходы бюджетов сельских поселений от возврата</w:t>
      </w:r>
      <w:r w:rsidR="00DC12FC" w:rsidRPr="00DC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2FC" w:rsidRPr="00DC12FC">
        <w:rPr>
          <w:rFonts w:ascii="Times New Roman" w:hAnsi="Times New Roman" w:cs="Times New Roman"/>
          <w:bCs/>
          <w:sz w:val="28"/>
          <w:szCs w:val="28"/>
        </w:rPr>
        <w:t>бюджетными учреждениями остатков субсидий прошлых лет</w:t>
      </w:r>
      <w:r w:rsidRPr="00C271F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271FA" w:rsidRPr="00C271FA" w:rsidRDefault="00C271FA" w:rsidP="00C271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      951 2 19 </w:t>
      </w:r>
      <w:r w:rsidR="00DC12FC" w:rsidRPr="00DC12FC">
        <w:rPr>
          <w:rFonts w:ascii="Times New Roman" w:hAnsi="Times New Roman" w:cs="Times New Roman"/>
          <w:bCs/>
          <w:sz w:val="28"/>
          <w:szCs w:val="28"/>
        </w:rPr>
        <w:t xml:space="preserve">60010 10 0000 150 </w:t>
      </w:r>
      <w:r w:rsidRPr="00C271FA">
        <w:rPr>
          <w:rFonts w:ascii="Times New Roman" w:hAnsi="Times New Roman" w:cs="Times New Roman"/>
          <w:bCs/>
          <w:sz w:val="28"/>
          <w:szCs w:val="28"/>
        </w:rPr>
        <w:t>«</w:t>
      </w:r>
      <w:r w:rsidR="00DC12FC" w:rsidRPr="00DC12FC">
        <w:rPr>
          <w:rFonts w:ascii="Times New Roman" w:hAnsi="Times New Roman" w:cs="Times New Roman"/>
          <w:bCs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C271FA">
        <w:rPr>
          <w:rFonts w:ascii="Times New Roman" w:hAnsi="Times New Roman" w:cs="Times New Roman"/>
          <w:sz w:val="28"/>
          <w:szCs w:val="28"/>
        </w:rPr>
        <w:t>».</w:t>
      </w:r>
      <w:r w:rsidRPr="00C271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A7C" w:rsidRPr="00F4010F" w:rsidRDefault="0088414B" w:rsidP="0014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32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при подготовке изменений в решение Собрания депутатов </w:t>
      </w:r>
      <w:r w:rsidR="0014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E8B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Морозовского района на </w:t>
      </w:r>
      <w:r w:rsidR="0047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="00862E8B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период </w:t>
      </w:r>
      <w:r w:rsidR="00345532" w:rsidRPr="00F401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фактического поступления указанных средств на отчетную дату.</w:t>
      </w:r>
      <w:r w:rsidR="00345532" w:rsidRPr="00F4010F">
        <w:rPr>
          <w:rFonts w:ascii="Times New Roman" w:hAnsi="Times New Roman"/>
          <w:sz w:val="28"/>
          <w:szCs w:val="28"/>
        </w:rPr>
        <w:t xml:space="preserve"> </w:t>
      </w:r>
      <w:r w:rsidR="00326A7C" w:rsidRPr="00F4010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F4010F" w:rsidRPr="00F4010F" w:rsidTr="00A87E03">
        <w:trPr>
          <w:tblCellSpacing w:w="15" w:type="dxa"/>
        </w:trPr>
        <w:tc>
          <w:tcPr>
            <w:tcW w:w="0" w:type="auto"/>
            <w:vAlign w:val="center"/>
          </w:tcPr>
          <w:p w:rsidR="00A87E03" w:rsidRPr="00F4010F" w:rsidRDefault="00A87E03" w:rsidP="006119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7E03" w:rsidRPr="00F4010F" w:rsidRDefault="00A87E03" w:rsidP="006119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7E03" w:rsidRPr="00F4010F" w:rsidRDefault="00A87E03" w:rsidP="006119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7E03" w:rsidRPr="00F4010F" w:rsidRDefault="00A87E03" w:rsidP="006119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7E03" w:rsidRPr="00F4010F" w:rsidRDefault="00A87E03" w:rsidP="006119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922" w:rsidRPr="00ED76A4" w:rsidRDefault="00824922" w:rsidP="00824922">
      <w:pPr>
        <w:pStyle w:val="Style6"/>
        <w:spacing w:line="31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5438" w:rsidRPr="00F4010F" w:rsidRDefault="00824922" w:rsidP="00824922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F5438" w:rsidRPr="00F4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0214"/>
    <w:multiLevelType w:val="multilevel"/>
    <w:tmpl w:val="F46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6077"/>
    <w:multiLevelType w:val="multilevel"/>
    <w:tmpl w:val="F77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D3589"/>
    <w:multiLevelType w:val="multilevel"/>
    <w:tmpl w:val="15A2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F3D08"/>
    <w:multiLevelType w:val="multilevel"/>
    <w:tmpl w:val="2D5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807B1"/>
    <w:multiLevelType w:val="multilevel"/>
    <w:tmpl w:val="804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E5873"/>
    <w:multiLevelType w:val="multilevel"/>
    <w:tmpl w:val="DA3A9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52"/>
    <w:rsid w:val="00003939"/>
    <w:rsid w:val="000124F0"/>
    <w:rsid w:val="000728CF"/>
    <w:rsid w:val="00073C1C"/>
    <w:rsid w:val="000960CB"/>
    <w:rsid w:val="000D4A66"/>
    <w:rsid w:val="00112E7B"/>
    <w:rsid w:val="00142152"/>
    <w:rsid w:val="00146ABB"/>
    <w:rsid w:val="00167B00"/>
    <w:rsid w:val="001C25F0"/>
    <w:rsid w:val="001C59DC"/>
    <w:rsid w:val="001F0ABA"/>
    <w:rsid w:val="00202BCD"/>
    <w:rsid w:val="00222C49"/>
    <w:rsid w:val="002231D0"/>
    <w:rsid w:val="0022373C"/>
    <w:rsid w:val="00243F45"/>
    <w:rsid w:val="0025191D"/>
    <w:rsid w:val="002761AD"/>
    <w:rsid w:val="002D5179"/>
    <w:rsid w:val="002D5BE5"/>
    <w:rsid w:val="002E2069"/>
    <w:rsid w:val="002F0B6B"/>
    <w:rsid w:val="002F77DA"/>
    <w:rsid w:val="003248E1"/>
    <w:rsid w:val="00326A7C"/>
    <w:rsid w:val="0034540D"/>
    <w:rsid w:val="00345532"/>
    <w:rsid w:val="003547C2"/>
    <w:rsid w:val="003B7617"/>
    <w:rsid w:val="003C2D06"/>
    <w:rsid w:val="003D204D"/>
    <w:rsid w:val="00420B7E"/>
    <w:rsid w:val="00434C17"/>
    <w:rsid w:val="00470606"/>
    <w:rsid w:val="00470B55"/>
    <w:rsid w:val="00484BB3"/>
    <w:rsid w:val="004E50F3"/>
    <w:rsid w:val="004E7788"/>
    <w:rsid w:val="0050006C"/>
    <w:rsid w:val="00501AD9"/>
    <w:rsid w:val="00501F26"/>
    <w:rsid w:val="0051647B"/>
    <w:rsid w:val="005174EC"/>
    <w:rsid w:val="005567FD"/>
    <w:rsid w:val="00561D43"/>
    <w:rsid w:val="00574069"/>
    <w:rsid w:val="005909C0"/>
    <w:rsid w:val="005C2B1B"/>
    <w:rsid w:val="005D1BC6"/>
    <w:rsid w:val="005F5438"/>
    <w:rsid w:val="00602BF1"/>
    <w:rsid w:val="006047AA"/>
    <w:rsid w:val="00610102"/>
    <w:rsid w:val="0061194A"/>
    <w:rsid w:val="00617FE9"/>
    <w:rsid w:val="00655695"/>
    <w:rsid w:val="006C1E3E"/>
    <w:rsid w:val="006D71ED"/>
    <w:rsid w:val="006D7C18"/>
    <w:rsid w:val="0070136D"/>
    <w:rsid w:val="0075762D"/>
    <w:rsid w:val="00761AB6"/>
    <w:rsid w:val="00762FD1"/>
    <w:rsid w:val="007746D0"/>
    <w:rsid w:val="007A0592"/>
    <w:rsid w:val="007A2800"/>
    <w:rsid w:val="007E2D5C"/>
    <w:rsid w:val="0080278F"/>
    <w:rsid w:val="00823490"/>
    <w:rsid w:val="00824922"/>
    <w:rsid w:val="00832825"/>
    <w:rsid w:val="0083304E"/>
    <w:rsid w:val="0083335E"/>
    <w:rsid w:val="0083744D"/>
    <w:rsid w:val="00846287"/>
    <w:rsid w:val="00846FC3"/>
    <w:rsid w:val="008567BB"/>
    <w:rsid w:val="00862E8B"/>
    <w:rsid w:val="008728D6"/>
    <w:rsid w:val="0088414B"/>
    <w:rsid w:val="008A3EB2"/>
    <w:rsid w:val="008D0254"/>
    <w:rsid w:val="008E6759"/>
    <w:rsid w:val="008F581C"/>
    <w:rsid w:val="00913D36"/>
    <w:rsid w:val="00952845"/>
    <w:rsid w:val="00987333"/>
    <w:rsid w:val="009A27C5"/>
    <w:rsid w:val="009A2A04"/>
    <w:rsid w:val="009F17BA"/>
    <w:rsid w:val="00A039C8"/>
    <w:rsid w:val="00A1060F"/>
    <w:rsid w:val="00A24A3A"/>
    <w:rsid w:val="00A756AA"/>
    <w:rsid w:val="00A77095"/>
    <w:rsid w:val="00A87E03"/>
    <w:rsid w:val="00B058AD"/>
    <w:rsid w:val="00B22545"/>
    <w:rsid w:val="00B24F7F"/>
    <w:rsid w:val="00B42C91"/>
    <w:rsid w:val="00B73E0F"/>
    <w:rsid w:val="00BC11AD"/>
    <w:rsid w:val="00BE0982"/>
    <w:rsid w:val="00BE0E3E"/>
    <w:rsid w:val="00C064C2"/>
    <w:rsid w:val="00C271FA"/>
    <w:rsid w:val="00C61C72"/>
    <w:rsid w:val="00C8351F"/>
    <w:rsid w:val="00CD3FFA"/>
    <w:rsid w:val="00CE13AC"/>
    <w:rsid w:val="00CF0032"/>
    <w:rsid w:val="00D37CC7"/>
    <w:rsid w:val="00D535DF"/>
    <w:rsid w:val="00D64CEE"/>
    <w:rsid w:val="00DC124F"/>
    <w:rsid w:val="00DC12FC"/>
    <w:rsid w:val="00DC69BF"/>
    <w:rsid w:val="00DE05A5"/>
    <w:rsid w:val="00DF38E7"/>
    <w:rsid w:val="00E24FCC"/>
    <w:rsid w:val="00E521E4"/>
    <w:rsid w:val="00E72F7F"/>
    <w:rsid w:val="00E80319"/>
    <w:rsid w:val="00E84A0B"/>
    <w:rsid w:val="00E84DCB"/>
    <w:rsid w:val="00E9163B"/>
    <w:rsid w:val="00F0042D"/>
    <w:rsid w:val="00F21217"/>
    <w:rsid w:val="00F4010F"/>
    <w:rsid w:val="00F8600C"/>
    <w:rsid w:val="00FC1444"/>
    <w:rsid w:val="00FC34EE"/>
    <w:rsid w:val="00FC7ADE"/>
    <w:rsid w:val="00FD6D55"/>
    <w:rsid w:val="00FE2A2C"/>
    <w:rsid w:val="00FE2E0F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A73A-9481-44EE-BD6A-1ECB0CC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87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7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8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7E03"/>
    <w:rPr>
      <w:color w:val="0000FF"/>
      <w:u w:val="single"/>
    </w:rPr>
  </w:style>
  <w:style w:type="paragraph" w:customStyle="1" w:styleId="copytitle">
    <w:name w:val="copytitle"/>
    <w:basedOn w:val="a"/>
    <w:rsid w:val="00A8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E03"/>
    <w:rPr>
      <w:b/>
      <w:bCs/>
    </w:rPr>
  </w:style>
  <w:style w:type="paragraph" w:customStyle="1" w:styleId="copyright">
    <w:name w:val="copyright"/>
    <w:basedOn w:val="a"/>
    <w:rsid w:val="00A8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8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87E03"/>
  </w:style>
  <w:style w:type="paragraph" w:styleId="a5">
    <w:name w:val="Balloon Text"/>
    <w:basedOn w:val="a"/>
    <w:link w:val="a6"/>
    <w:uiPriority w:val="99"/>
    <w:semiHidden/>
    <w:unhideWhenUsed/>
    <w:rsid w:val="00A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824922"/>
    <w:pPr>
      <w:widowControl w:val="0"/>
      <w:autoSpaceDE w:val="0"/>
      <w:autoSpaceDN w:val="0"/>
      <w:adjustRightInd w:val="0"/>
      <w:spacing w:after="0" w:line="345" w:lineRule="exact"/>
      <w:ind w:firstLine="705"/>
      <w:jc w:val="both"/>
    </w:pPr>
    <w:rPr>
      <w:rFonts w:ascii="Candara" w:eastAsia="Arial Unicode MS" w:hAnsi="Candara" w:cs="Candar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20CC-7355-4946-92EE-87EDD435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Морозовского района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162</cp:revision>
  <cp:lastPrinted>2020-02-04T07:04:00Z</cp:lastPrinted>
  <dcterms:created xsi:type="dcterms:W3CDTF">2020-01-31T10:54:00Z</dcterms:created>
  <dcterms:modified xsi:type="dcterms:W3CDTF">2020-02-21T13:00:00Z</dcterms:modified>
</cp:coreProperties>
</file>