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05" w:rsidRDefault="009E7A05" w:rsidP="009E7A0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E7A05" w:rsidRDefault="009E7A05" w:rsidP="009E7A0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E7A05" w:rsidRDefault="009E7A05" w:rsidP="009E7A0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E7A05" w:rsidRDefault="009E7A05" w:rsidP="009E7A05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«Костино-</w:t>
      </w:r>
      <w:proofErr w:type="spellStart"/>
      <w:r>
        <w:rPr>
          <w:sz w:val="28"/>
          <w:szCs w:val="28"/>
        </w:rPr>
        <w:t>Быстрянское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E7A05" w:rsidRDefault="009E7A05" w:rsidP="009E7A05">
      <w:pPr>
        <w:jc w:val="center"/>
        <w:rPr>
          <w:sz w:val="28"/>
          <w:szCs w:val="28"/>
        </w:rPr>
      </w:pPr>
    </w:p>
    <w:p w:rsidR="009E7A05" w:rsidRDefault="009E7A05" w:rsidP="009E7A0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КОСТНО-БЫСТРЯНСКОГО СЕЛЬСКОГО ПОСЕЛЕНИЯ</w:t>
      </w:r>
    </w:p>
    <w:p w:rsidR="009E7A05" w:rsidRDefault="009E7A05" w:rsidP="009E7A05">
      <w:pPr>
        <w:jc w:val="center"/>
        <w:rPr>
          <w:sz w:val="28"/>
          <w:szCs w:val="28"/>
        </w:rPr>
      </w:pPr>
    </w:p>
    <w:p w:rsidR="009E7A05" w:rsidRDefault="009E7A05" w:rsidP="009E7A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E7A05" w:rsidRDefault="009E7A05" w:rsidP="009E7A05">
      <w:pPr>
        <w:jc w:val="center"/>
        <w:rPr>
          <w:sz w:val="28"/>
          <w:szCs w:val="28"/>
        </w:rPr>
      </w:pPr>
    </w:p>
    <w:p w:rsidR="009E7A05" w:rsidRDefault="0095510D" w:rsidP="009E7A05">
      <w:pPr>
        <w:jc w:val="center"/>
        <w:rPr>
          <w:sz w:val="28"/>
          <w:szCs w:val="28"/>
        </w:rPr>
      </w:pPr>
      <w:r>
        <w:rPr>
          <w:sz w:val="28"/>
          <w:szCs w:val="28"/>
        </w:rPr>
        <w:t>28 июня 2013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</w:t>
      </w:r>
      <w:r w:rsidR="009E7A05">
        <w:rPr>
          <w:sz w:val="28"/>
          <w:szCs w:val="28"/>
        </w:rPr>
        <w:t xml:space="preserve">         х. Костино-</w:t>
      </w:r>
      <w:proofErr w:type="spellStart"/>
      <w:r w:rsidR="009E7A05">
        <w:rPr>
          <w:sz w:val="28"/>
          <w:szCs w:val="28"/>
        </w:rPr>
        <w:t>Быстрянский</w:t>
      </w:r>
      <w:proofErr w:type="spellEnd"/>
    </w:p>
    <w:p w:rsidR="009E7A05" w:rsidRDefault="009E7A05" w:rsidP="009E7A05">
      <w:pPr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экспертной рабочей группе </w:t>
      </w:r>
    </w:p>
    <w:p w:rsidR="009E7A05" w:rsidRDefault="009E7A05" w:rsidP="009E7A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</w:t>
      </w:r>
    </w:p>
    <w:p w:rsidR="009E7A05" w:rsidRDefault="009E7A05" w:rsidP="009E7A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E7A05" w:rsidRDefault="009E7A05" w:rsidP="009E7A05">
      <w:pPr>
        <w:tabs>
          <w:tab w:val="left" w:pos="5400"/>
        </w:tabs>
        <w:ind w:right="4576"/>
        <w:rPr>
          <w:sz w:val="28"/>
          <w:szCs w:val="28"/>
        </w:rPr>
      </w:pPr>
      <w:r>
        <w:rPr>
          <w:sz w:val="28"/>
          <w:szCs w:val="28"/>
        </w:rPr>
        <w:t>по рассмотрению общественных инициатив</w:t>
      </w:r>
    </w:p>
    <w:p w:rsidR="009E7A05" w:rsidRDefault="009E7A05" w:rsidP="009E7A05">
      <w:pPr>
        <w:jc w:val="center"/>
        <w:rPr>
          <w:sz w:val="26"/>
          <w:szCs w:val="26"/>
        </w:rPr>
      </w:pPr>
    </w:p>
    <w:p w:rsidR="009E7A05" w:rsidRDefault="009E7A05" w:rsidP="009E7A05">
      <w:pPr>
        <w:widowControl w:val="0"/>
        <w:jc w:val="both"/>
        <w:rPr>
          <w:sz w:val="28"/>
          <w:szCs w:val="24"/>
        </w:rPr>
      </w:pP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04.03.2013 № 183 «О рассмотрении общественных инициатив,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1. Создать экспертную рабочую группу при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 сельского поселения по рассмотрению общественных инициатив, утвердив ее состав согласно приложению № 1.</w:t>
      </w:r>
    </w:p>
    <w:p w:rsidR="009E7A05" w:rsidRDefault="009E7A05" w:rsidP="009E7A0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2. Утвердить Положение об экспертной рабочей группе при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 по рассмотрению общественных инициатив согласно приложению № 2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pacing w:val="-4"/>
          <w:sz w:val="28"/>
          <w:szCs w:val="28"/>
        </w:rPr>
        <w:t>Постановление вступает в силу со дня его официального опубликования.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9E7A05" w:rsidRDefault="009E7A05" w:rsidP="009E7A0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9E7A05" w:rsidRDefault="009E7A05" w:rsidP="009E7A05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 xml:space="preserve">Глава </w:t>
      </w: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</w:p>
    <w:p w:rsidR="009E7A05" w:rsidRPr="009E7A05" w:rsidRDefault="009E7A05" w:rsidP="009E7A0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С.Н.Хлебников</w:t>
      </w:r>
    </w:p>
    <w:p w:rsidR="009E7A05" w:rsidRDefault="009E7A05" w:rsidP="009E7A05">
      <w:pPr>
        <w:pageBreakBefore/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9E7A05" w:rsidRDefault="009E7A05" w:rsidP="009E7A0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E7A05" w:rsidRDefault="009E7A05" w:rsidP="009E7A0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9E7A05" w:rsidRDefault="0095510D" w:rsidP="009E7A0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28.06.2013г.</w:t>
      </w:r>
      <w:bookmarkStart w:id="0" w:name="_GoBack"/>
      <w:bookmarkEnd w:id="0"/>
      <w:r>
        <w:rPr>
          <w:sz w:val="28"/>
          <w:szCs w:val="28"/>
        </w:rPr>
        <w:t>№ 26</w:t>
      </w:r>
    </w:p>
    <w:p w:rsidR="009E7A05" w:rsidRDefault="009E7A05" w:rsidP="009E7A05">
      <w:pPr>
        <w:widowControl w:val="0"/>
        <w:jc w:val="both"/>
        <w:rPr>
          <w:sz w:val="28"/>
        </w:rPr>
      </w:pPr>
    </w:p>
    <w:p w:rsidR="009E7A05" w:rsidRDefault="009E7A05" w:rsidP="009E7A05">
      <w:pPr>
        <w:widowControl w:val="0"/>
        <w:jc w:val="both"/>
        <w:rPr>
          <w:sz w:val="28"/>
        </w:rPr>
      </w:pPr>
    </w:p>
    <w:p w:rsidR="009E7A05" w:rsidRDefault="009E7A05" w:rsidP="009E7A0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E7A05" w:rsidRDefault="009E7A05" w:rsidP="009E7A0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рабочей группы</w:t>
      </w:r>
    </w:p>
    <w:p w:rsidR="009E7A05" w:rsidRDefault="009E7A05" w:rsidP="009E7A0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E7A05" w:rsidRDefault="009E7A05" w:rsidP="009E7A0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рассмотрению общественных инициатив</w:t>
      </w:r>
    </w:p>
    <w:p w:rsidR="009E7A05" w:rsidRDefault="009E7A05" w:rsidP="009E7A05">
      <w:pPr>
        <w:widowControl w:val="0"/>
        <w:jc w:val="both"/>
        <w:rPr>
          <w:sz w:val="28"/>
        </w:rPr>
      </w:pPr>
    </w:p>
    <w:p w:rsidR="00160110" w:rsidRDefault="00160110" w:rsidP="009E7A05">
      <w:pPr>
        <w:jc w:val="both"/>
        <w:rPr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9E7A05" w:rsidTr="009E7A05">
        <w:tc>
          <w:tcPr>
            <w:tcW w:w="3528" w:type="dxa"/>
          </w:tcPr>
          <w:p w:rsidR="009E7A05" w:rsidRDefault="00160110" w:rsidP="00160110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  Сергей Николаевич</w:t>
            </w:r>
          </w:p>
        </w:tc>
        <w:tc>
          <w:tcPr>
            <w:tcW w:w="540" w:type="dxa"/>
            <w:hideMark/>
          </w:tcPr>
          <w:p w:rsidR="009E7A05" w:rsidRDefault="009E7A05"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hideMark/>
          </w:tcPr>
          <w:p w:rsidR="009E7A05" w:rsidRDefault="00160110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Костино-</w:t>
            </w:r>
            <w:proofErr w:type="spellStart"/>
            <w:r>
              <w:rPr>
                <w:sz w:val="28"/>
                <w:szCs w:val="28"/>
              </w:rPr>
              <w:t>Быстрянского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  <w:r w:rsidR="009E7A05">
              <w:rPr>
                <w:sz w:val="28"/>
                <w:szCs w:val="28"/>
              </w:rPr>
              <w:t>председатель экспертной рабочей группы</w:t>
            </w:r>
          </w:p>
        </w:tc>
      </w:tr>
      <w:tr w:rsidR="009E7A05" w:rsidTr="009E7A05">
        <w:tc>
          <w:tcPr>
            <w:tcW w:w="3528" w:type="dxa"/>
          </w:tcPr>
          <w:p w:rsidR="009E7A05" w:rsidRDefault="00160110" w:rsidP="00160110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Сидакова</w:t>
            </w:r>
            <w:proofErr w:type="spellEnd"/>
            <w:r>
              <w:rPr>
                <w:sz w:val="28"/>
                <w:szCs w:val="28"/>
              </w:rPr>
              <w:t xml:space="preserve">  Наталья Викторовна</w:t>
            </w:r>
          </w:p>
        </w:tc>
        <w:tc>
          <w:tcPr>
            <w:tcW w:w="540" w:type="dxa"/>
            <w:hideMark/>
          </w:tcPr>
          <w:p w:rsidR="009E7A05" w:rsidRDefault="009E7A05"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hideMark/>
          </w:tcPr>
          <w:p w:rsidR="009E7A05" w:rsidRDefault="009E7A0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</w:t>
            </w:r>
            <w:r w:rsidR="00160110">
              <w:rPr>
                <w:sz w:val="28"/>
                <w:szCs w:val="28"/>
              </w:rPr>
              <w:t>ист Администрации Костино-</w:t>
            </w:r>
            <w:proofErr w:type="spellStart"/>
            <w:r w:rsidR="00160110">
              <w:rPr>
                <w:sz w:val="28"/>
                <w:szCs w:val="28"/>
              </w:rPr>
              <w:t>Быстрянского</w:t>
            </w:r>
            <w:proofErr w:type="spellEnd"/>
            <w:r w:rsidR="00160110">
              <w:rPr>
                <w:sz w:val="28"/>
                <w:szCs w:val="28"/>
              </w:rPr>
              <w:t xml:space="preserve"> сельского поселения,   </w:t>
            </w:r>
            <w:r>
              <w:rPr>
                <w:sz w:val="28"/>
                <w:szCs w:val="28"/>
              </w:rPr>
              <w:t xml:space="preserve"> </w:t>
            </w:r>
            <w:r w:rsidR="009F23D5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экспертной рабочей группы</w:t>
            </w:r>
          </w:p>
        </w:tc>
      </w:tr>
      <w:tr w:rsidR="009E7A05" w:rsidTr="009E7A05">
        <w:tc>
          <w:tcPr>
            <w:tcW w:w="9648" w:type="dxa"/>
            <w:gridSpan w:val="3"/>
          </w:tcPr>
          <w:p w:rsidR="009F23D5" w:rsidRDefault="009F23D5" w:rsidP="009F23D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Любченко Александра            -       инспектор по общим вопросам  </w:t>
            </w:r>
          </w:p>
          <w:p w:rsidR="009F23D5" w:rsidRDefault="009F23D5" w:rsidP="009F23D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                                     Администрации Костино-</w:t>
            </w:r>
            <w:proofErr w:type="spellStart"/>
            <w:r>
              <w:rPr>
                <w:sz w:val="28"/>
                <w:szCs w:val="28"/>
              </w:rPr>
              <w:t>Быстрянского</w:t>
            </w:r>
            <w:proofErr w:type="spellEnd"/>
          </w:p>
          <w:p w:rsidR="009F23D5" w:rsidRDefault="009F23D5" w:rsidP="009F23D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сельского поселения,   секретарь   </w:t>
            </w:r>
          </w:p>
          <w:p w:rsidR="009F23D5" w:rsidRDefault="009F23D5" w:rsidP="009F23D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экспертной  рабочей группы</w:t>
            </w:r>
          </w:p>
          <w:p w:rsidR="009E7A05" w:rsidRDefault="009F23D5" w:rsidP="009F23D5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9E7A05" w:rsidRDefault="009E7A0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рабочей группы:</w:t>
            </w:r>
          </w:p>
          <w:p w:rsidR="009E7A05" w:rsidRDefault="009E7A0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9E7A05" w:rsidTr="009E7A05">
        <w:tc>
          <w:tcPr>
            <w:tcW w:w="3528" w:type="dxa"/>
          </w:tcPr>
          <w:p w:rsidR="009E7A05" w:rsidRDefault="00E255F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Вожаченко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</w:p>
          <w:p w:rsidR="00E255FC" w:rsidRDefault="00E255F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40" w:type="dxa"/>
            <w:hideMark/>
          </w:tcPr>
          <w:p w:rsidR="009E7A05" w:rsidRDefault="009E7A05"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hideMark/>
          </w:tcPr>
          <w:p w:rsidR="009E7A05" w:rsidRDefault="00E255F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 сектора</w:t>
            </w:r>
            <w:proofErr w:type="gramEnd"/>
            <w:r>
              <w:rPr>
                <w:sz w:val="28"/>
                <w:szCs w:val="28"/>
              </w:rPr>
              <w:t xml:space="preserve"> экономики и финансов Администрации Костино-</w:t>
            </w:r>
            <w:proofErr w:type="spellStart"/>
            <w:r>
              <w:rPr>
                <w:sz w:val="28"/>
                <w:szCs w:val="28"/>
              </w:rPr>
              <w:t>Быстрянского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E7A05" w:rsidTr="009E7A05">
        <w:tc>
          <w:tcPr>
            <w:tcW w:w="3528" w:type="dxa"/>
          </w:tcPr>
          <w:p w:rsidR="009E7A05" w:rsidRDefault="00E255FC" w:rsidP="00E255FC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 Галина </w:t>
            </w:r>
            <w:proofErr w:type="spellStart"/>
            <w:r>
              <w:rPr>
                <w:sz w:val="28"/>
                <w:szCs w:val="28"/>
              </w:rPr>
              <w:t>Нестеровна</w:t>
            </w:r>
            <w:proofErr w:type="spellEnd"/>
          </w:p>
        </w:tc>
        <w:tc>
          <w:tcPr>
            <w:tcW w:w="540" w:type="dxa"/>
            <w:hideMark/>
          </w:tcPr>
          <w:p w:rsidR="009E7A05" w:rsidRDefault="009E7A05">
            <w:r>
              <w:rPr>
                <w:sz w:val="28"/>
                <w:szCs w:val="28"/>
              </w:rPr>
              <w:t>–</w:t>
            </w:r>
          </w:p>
        </w:tc>
        <w:tc>
          <w:tcPr>
            <w:tcW w:w="5580" w:type="dxa"/>
            <w:hideMark/>
          </w:tcPr>
          <w:p w:rsidR="009E7A05" w:rsidRDefault="009E7A05" w:rsidP="00E255FC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</w:t>
            </w:r>
            <w:r w:rsidR="00E255FC">
              <w:rPr>
                <w:sz w:val="28"/>
                <w:szCs w:val="28"/>
              </w:rPr>
              <w:t xml:space="preserve"> Костино-</w:t>
            </w:r>
            <w:proofErr w:type="spellStart"/>
            <w:r w:rsidR="00E255FC">
              <w:rPr>
                <w:sz w:val="28"/>
                <w:szCs w:val="28"/>
              </w:rPr>
              <w:t>Быстрянского</w:t>
            </w:r>
            <w:proofErr w:type="spellEnd"/>
            <w:r w:rsidR="00E255FC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(по согласованию)</w:t>
            </w:r>
          </w:p>
        </w:tc>
      </w:tr>
    </w:tbl>
    <w:p w:rsidR="00D93436" w:rsidRDefault="00E255FC" w:rsidP="009E7A05">
      <w:pPr>
        <w:jc w:val="both"/>
        <w:rPr>
          <w:sz w:val="28"/>
          <w:szCs w:val="28"/>
        </w:rPr>
      </w:pPr>
      <w:r w:rsidRPr="00E255FC">
        <w:rPr>
          <w:sz w:val="28"/>
          <w:szCs w:val="28"/>
        </w:rPr>
        <w:t>Кравцова Наталья Георгиевна</w:t>
      </w:r>
      <w:r>
        <w:rPr>
          <w:sz w:val="28"/>
          <w:szCs w:val="28"/>
        </w:rPr>
        <w:t xml:space="preserve"> –</w:t>
      </w:r>
      <w:r w:rsidR="00D93436">
        <w:rPr>
          <w:sz w:val="28"/>
          <w:szCs w:val="28"/>
        </w:rPr>
        <w:t xml:space="preserve">  МБОУ</w:t>
      </w:r>
      <w:r>
        <w:rPr>
          <w:sz w:val="28"/>
          <w:szCs w:val="28"/>
        </w:rPr>
        <w:t xml:space="preserve"> директор </w:t>
      </w:r>
      <w:proofErr w:type="gramStart"/>
      <w:r>
        <w:rPr>
          <w:sz w:val="28"/>
          <w:szCs w:val="28"/>
        </w:rPr>
        <w:t>Ново-Павловской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</w:p>
    <w:p w:rsidR="00D93436" w:rsidRDefault="00D93436" w:rsidP="009E7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255FC">
        <w:rPr>
          <w:sz w:val="28"/>
          <w:szCs w:val="28"/>
        </w:rPr>
        <w:t>( по согласованию)</w:t>
      </w:r>
    </w:p>
    <w:p w:rsidR="00D93436" w:rsidRDefault="00D93436" w:rsidP="00D93436">
      <w:pPr>
        <w:rPr>
          <w:sz w:val="28"/>
          <w:szCs w:val="28"/>
        </w:rPr>
      </w:pPr>
    </w:p>
    <w:p w:rsidR="00D93436" w:rsidRDefault="00D93436" w:rsidP="00D934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Долбняк</w:t>
      </w:r>
      <w:proofErr w:type="spellEnd"/>
      <w:r>
        <w:rPr>
          <w:sz w:val="28"/>
          <w:szCs w:val="28"/>
        </w:rPr>
        <w:t xml:space="preserve"> Валентина Витальевн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  индивидуальный  предприниматель</w:t>
      </w:r>
    </w:p>
    <w:p w:rsidR="00D93436" w:rsidRDefault="00D93436" w:rsidP="00D93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 по  согласованию)</w:t>
      </w:r>
    </w:p>
    <w:p w:rsidR="00D93436" w:rsidRDefault="00D93436" w:rsidP="00D93436">
      <w:pPr>
        <w:rPr>
          <w:sz w:val="28"/>
          <w:szCs w:val="28"/>
        </w:rPr>
      </w:pPr>
      <w:r>
        <w:rPr>
          <w:sz w:val="28"/>
          <w:szCs w:val="28"/>
        </w:rPr>
        <w:t xml:space="preserve">Пивоваров  Иван Владимирович  -  председатель совета ветеранов </w:t>
      </w:r>
      <w:proofErr w:type="gramStart"/>
      <w:r>
        <w:rPr>
          <w:sz w:val="28"/>
          <w:szCs w:val="28"/>
        </w:rPr>
        <w:t>Костино</w:t>
      </w:r>
      <w:proofErr w:type="gramEnd"/>
      <w:r>
        <w:rPr>
          <w:sz w:val="28"/>
          <w:szCs w:val="28"/>
        </w:rPr>
        <w:t xml:space="preserve">-   </w:t>
      </w:r>
    </w:p>
    <w:p w:rsidR="009E7A05" w:rsidRPr="00D93436" w:rsidRDefault="00D93436" w:rsidP="00D934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</w:t>
      </w:r>
    </w:p>
    <w:p w:rsidR="009E7A05" w:rsidRDefault="009E7A05" w:rsidP="009E7A05">
      <w:pPr>
        <w:pageBreakBefore/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9E7A05" w:rsidRDefault="009E7A05" w:rsidP="009E7A0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E7A05" w:rsidRDefault="009E7A05" w:rsidP="009E7A0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9E7A05" w:rsidRDefault="009E7A05" w:rsidP="009E7A05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_______ № __</w:t>
      </w:r>
    </w:p>
    <w:p w:rsidR="009E7A05" w:rsidRDefault="009E7A05" w:rsidP="009E7A05">
      <w:pPr>
        <w:widowControl w:val="0"/>
        <w:spacing w:line="228" w:lineRule="auto"/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spacing w:line="228" w:lineRule="auto"/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E7A05" w:rsidRDefault="009E7A05" w:rsidP="009E7A05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экспертной рабочей группе </w:t>
      </w:r>
    </w:p>
    <w:p w:rsidR="009E7A05" w:rsidRDefault="009E7A05" w:rsidP="009E7A05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9E7A05" w:rsidRDefault="009E7A05" w:rsidP="009E7A05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рассмотрению общественных инициатив</w:t>
      </w:r>
    </w:p>
    <w:p w:rsidR="009E7A05" w:rsidRDefault="009E7A05" w:rsidP="009E7A05">
      <w:pPr>
        <w:widowControl w:val="0"/>
        <w:spacing w:line="228" w:lineRule="auto"/>
        <w:jc w:val="center"/>
        <w:rPr>
          <w:sz w:val="28"/>
          <w:szCs w:val="28"/>
        </w:rPr>
      </w:pPr>
    </w:p>
    <w:p w:rsidR="009E7A05" w:rsidRDefault="009E7A05" w:rsidP="009E7A05">
      <w:pPr>
        <w:widowControl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E7A05" w:rsidRDefault="009E7A05" w:rsidP="009E7A05">
      <w:pPr>
        <w:widowControl w:val="0"/>
        <w:spacing w:line="228" w:lineRule="auto"/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Экспертная рабочая группа при </w:t>
      </w:r>
      <w:r w:rsidR="00160110">
        <w:rPr>
          <w:sz w:val="28"/>
          <w:szCs w:val="28"/>
        </w:rPr>
        <w:t>Администрации Костино-</w:t>
      </w:r>
      <w:proofErr w:type="spellStart"/>
      <w:r w:rsidR="00160110">
        <w:rPr>
          <w:sz w:val="28"/>
          <w:szCs w:val="28"/>
        </w:rPr>
        <w:t>Быстрянского</w:t>
      </w:r>
      <w:proofErr w:type="spellEnd"/>
      <w:r w:rsidR="00160110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по рассмотрению общественных инициатив (далее – рабочая группа) – постоянно действующий совещательный орган при Ад</w:t>
      </w:r>
      <w:r w:rsidR="00160110">
        <w:rPr>
          <w:sz w:val="28"/>
          <w:szCs w:val="28"/>
        </w:rPr>
        <w:t>министрации Костино-</w:t>
      </w:r>
      <w:proofErr w:type="spellStart"/>
      <w:r w:rsidR="00160110">
        <w:rPr>
          <w:sz w:val="28"/>
          <w:szCs w:val="28"/>
        </w:rPr>
        <w:t>Быстрянского</w:t>
      </w:r>
      <w:proofErr w:type="spellEnd"/>
      <w:r w:rsidR="00160110">
        <w:rPr>
          <w:sz w:val="28"/>
          <w:szCs w:val="28"/>
        </w:rPr>
        <w:t xml:space="preserve"> сельского поселения,  </w:t>
      </w:r>
      <w:r>
        <w:rPr>
          <w:sz w:val="28"/>
          <w:szCs w:val="28"/>
        </w:rPr>
        <w:t xml:space="preserve">уполномоченный на рассмотрение общественных инициатив, направленных гражданами Российской Федерации с использованием </w:t>
      </w:r>
      <w:proofErr w:type="spellStart"/>
      <w:r>
        <w:rPr>
          <w:sz w:val="28"/>
          <w:szCs w:val="28"/>
        </w:rPr>
        <w:t>интернет-ресурса</w:t>
      </w:r>
      <w:proofErr w:type="spellEnd"/>
      <w:r>
        <w:rPr>
          <w:sz w:val="28"/>
          <w:szCs w:val="28"/>
        </w:rPr>
        <w:t xml:space="preserve"> «Российская общественная инициатива» (далее – общественные инициативы), и на принятие решений о целесообразности разработки проекта соответствующего нормативного правового акта и (или) об иных мерах по</w:t>
      </w:r>
      <w:proofErr w:type="gramEnd"/>
      <w:r>
        <w:rPr>
          <w:sz w:val="28"/>
          <w:szCs w:val="28"/>
        </w:rPr>
        <w:t xml:space="preserve"> реализации общественных инициатив.</w:t>
      </w:r>
    </w:p>
    <w:p w:rsidR="009E7A05" w:rsidRDefault="009E7A05" w:rsidP="009E7A05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 Рабочая группа в своей деятельности руководствуется </w:t>
      </w:r>
      <w:hyperlink r:id="rId6" w:history="1">
        <w:r>
          <w:rPr>
            <w:rStyle w:val="a5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Ростовской области, областными законами, иными нормативными правовыми актами Ростовской области, Уставом муниципально</w:t>
      </w:r>
      <w:r w:rsidR="00160110">
        <w:rPr>
          <w:sz w:val="28"/>
          <w:szCs w:val="28"/>
        </w:rPr>
        <w:t>го образования «Костино-</w:t>
      </w:r>
      <w:proofErr w:type="spellStart"/>
      <w:r w:rsidR="00160110">
        <w:rPr>
          <w:sz w:val="28"/>
          <w:szCs w:val="28"/>
        </w:rPr>
        <w:t>Быстрянское</w:t>
      </w:r>
      <w:proofErr w:type="spellEnd"/>
      <w:r w:rsidR="0016011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иными муниципальными правовыми актами, а также настоящим Положением.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Задачи и функции рабочей группы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jc w:val="both"/>
      </w:pP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рабочей группы являются: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общественных инициатив;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рассмотрение иных инициатив по пор</w:t>
      </w:r>
      <w:r w:rsidR="00160110">
        <w:rPr>
          <w:spacing w:val="-8"/>
          <w:sz w:val="28"/>
          <w:szCs w:val="28"/>
        </w:rPr>
        <w:t xml:space="preserve">учению Главы </w:t>
      </w:r>
      <w:r w:rsidR="00160110">
        <w:rPr>
          <w:sz w:val="28"/>
          <w:szCs w:val="28"/>
        </w:rPr>
        <w:t>Костино-</w:t>
      </w:r>
      <w:proofErr w:type="spellStart"/>
      <w:r w:rsidR="00160110">
        <w:rPr>
          <w:sz w:val="28"/>
          <w:szCs w:val="28"/>
        </w:rPr>
        <w:t>Быстрянского</w:t>
      </w:r>
      <w:proofErr w:type="spellEnd"/>
      <w:r w:rsidR="00160110">
        <w:rPr>
          <w:sz w:val="28"/>
          <w:szCs w:val="28"/>
        </w:rPr>
        <w:t xml:space="preserve"> сельского поселения;  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Для реализации возложенных на нее задач рабочая группа осуществляет следующие функции: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экспертные заключения и принимает решения о разработке проектов соответствующих нормативных правовых актов и (или) принятии иных мер по реализации инициатив, указанных в пункте 2.1 настоящего </w:t>
      </w:r>
      <w:r>
        <w:rPr>
          <w:sz w:val="28"/>
          <w:szCs w:val="28"/>
        </w:rPr>
        <w:lastRenderedPageBreak/>
        <w:t>раздела;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Фондом развития информационной демократии и гражданского общества «Фонд информационной демократии» (далее – Фонд), в том числе уведомляет Фонд о принятых мерах по реализации общественных инициатив;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взаимодействие с экспертной рабочей группой при Правительстве Ростовской области по рассмотрению общественных инициатив;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исполняет иные функции в соответствии с возложенными на нее задачами.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Права рабочей группы</w:t>
      </w:r>
    </w:p>
    <w:p w:rsidR="009E7A05" w:rsidRDefault="009E7A05" w:rsidP="009E7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Для осуществления возложенных задач и функций рабочая группа имеет право:</w:t>
      </w:r>
    </w:p>
    <w:p w:rsidR="009E7A05" w:rsidRDefault="009E7A05" w:rsidP="009E7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в установленном порядке у государственных органов, органов местного самоуправления и организаций необходимые документы и иные сведения по вопросам своей деятельности;</w:t>
      </w:r>
    </w:p>
    <w:p w:rsidR="009E7A05" w:rsidRDefault="009E7A05" w:rsidP="009E7A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Ростовской области, органов местного самоуправления, общественных объединений и иных организаций.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участию в своей работе (с согласия соответствующего руководителя) работников отраслевых (функциональных) органов и  структурных подразделений А</w:t>
      </w:r>
      <w:r w:rsidR="00160110">
        <w:rPr>
          <w:sz w:val="28"/>
          <w:szCs w:val="28"/>
        </w:rPr>
        <w:t>дминистрации Костино-</w:t>
      </w:r>
      <w:proofErr w:type="spellStart"/>
      <w:r w:rsidR="00160110">
        <w:rPr>
          <w:sz w:val="28"/>
          <w:szCs w:val="28"/>
        </w:rPr>
        <w:t>Быстрянского</w:t>
      </w:r>
      <w:proofErr w:type="spellEnd"/>
      <w:r w:rsidR="00160110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а также специалистов научно-исследовательских и образовательных учреждений, организаций и общественных объединений;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в </w:t>
      </w:r>
      <w:r w:rsidR="00160110">
        <w:rPr>
          <w:sz w:val="28"/>
          <w:szCs w:val="28"/>
        </w:rPr>
        <w:t>Администрацию Костино-</w:t>
      </w:r>
      <w:proofErr w:type="spellStart"/>
      <w:r w:rsidR="00160110">
        <w:rPr>
          <w:sz w:val="28"/>
          <w:szCs w:val="28"/>
        </w:rPr>
        <w:t>Быстрянского</w:t>
      </w:r>
      <w:proofErr w:type="spellEnd"/>
      <w:r w:rsidR="00160110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предложения по вопросам, требующим решения Администраци</w:t>
      </w:r>
      <w:r w:rsidR="00160110">
        <w:rPr>
          <w:sz w:val="28"/>
          <w:szCs w:val="28"/>
        </w:rPr>
        <w:t>и Костино-</w:t>
      </w:r>
      <w:proofErr w:type="spellStart"/>
      <w:r w:rsidR="00160110">
        <w:rPr>
          <w:sz w:val="28"/>
          <w:szCs w:val="28"/>
        </w:rPr>
        <w:t>Быстрянского</w:t>
      </w:r>
      <w:proofErr w:type="spellEnd"/>
      <w:r w:rsidR="00160110">
        <w:rPr>
          <w:sz w:val="28"/>
          <w:szCs w:val="28"/>
        </w:rPr>
        <w:t xml:space="preserve"> сельского поселения.  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Рабочая группа может обладать и иными правами в соответствии с возложенными на нее настоящим Положением задачами и функциями.</w:t>
      </w:r>
    </w:p>
    <w:p w:rsidR="009E7A05" w:rsidRDefault="009E7A05" w:rsidP="009E7A05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Состав рабочей группы</w:t>
      </w:r>
    </w:p>
    <w:p w:rsidR="009E7A05" w:rsidRDefault="009E7A05" w:rsidP="009E7A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Рабочая группа формируется в составе председателя рабочей группы, его заместителя, секретаря и членов рабочей группы.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Членами рабочей группы являются представители А</w:t>
      </w:r>
      <w:r w:rsidR="00160110">
        <w:rPr>
          <w:sz w:val="28"/>
          <w:szCs w:val="28"/>
        </w:rPr>
        <w:t>дминистрации Костино-</w:t>
      </w:r>
      <w:proofErr w:type="spellStart"/>
      <w:r w:rsidR="00160110">
        <w:rPr>
          <w:sz w:val="28"/>
          <w:szCs w:val="28"/>
        </w:rPr>
        <w:t>Быстрянского</w:t>
      </w:r>
      <w:proofErr w:type="spellEnd"/>
      <w:r w:rsidR="00160110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депутаты Собран</w:t>
      </w:r>
      <w:r w:rsidR="00160110">
        <w:rPr>
          <w:sz w:val="28"/>
          <w:szCs w:val="28"/>
        </w:rPr>
        <w:t>ия депутатов Костино-</w:t>
      </w:r>
      <w:proofErr w:type="spellStart"/>
      <w:r w:rsidR="00160110">
        <w:rPr>
          <w:sz w:val="28"/>
          <w:szCs w:val="28"/>
        </w:rPr>
        <w:t>Быстрянского</w:t>
      </w:r>
      <w:proofErr w:type="spellEnd"/>
      <w:r w:rsidR="00160110">
        <w:rPr>
          <w:sz w:val="28"/>
          <w:szCs w:val="28"/>
        </w:rPr>
        <w:t xml:space="preserve"> сельского поселения,  </w:t>
      </w:r>
      <w:r>
        <w:rPr>
          <w:sz w:val="28"/>
          <w:szCs w:val="28"/>
        </w:rPr>
        <w:t xml:space="preserve">представители муниципальных учреждений, </w:t>
      </w:r>
      <w:proofErr w:type="gramStart"/>
      <w:r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и общественных объединений.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К основным функциям председателя рабочей группы относятся:</w:t>
      </w:r>
    </w:p>
    <w:p w:rsidR="009E7A05" w:rsidRDefault="009E7A05" w:rsidP="009E7A05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общего руководства рабочей группой;</w:t>
      </w:r>
    </w:p>
    <w:p w:rsidR="009E7A05" w:rsidRDefault="009E7A05" w:rsidP="009E7A05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заседаний рабочей группы и определение их повестки дня;</w:t>
      </w:r>
    </w:p>
    <w:p w:rsidR="009E7A05" w:rsidRDefault="009E7A05" w:rsidP="009E7A05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протоколов заседаний рабочей группы.</w:t>
      </w:r>
    </w:p>
    <w:p w:rsidR="009E7A05" w:rsidRDefault="009E7A05" w:rsidP="009E7A05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4.3. В случае отсутствия председателя рабочей группы его обязанности исполняет заместитель председателя.</w:t>
      </w:r>
    </w:p>
    <w:p w:rsidR="009E7A05" w:rsidRDefault="009E7A05" w:rsidP="009E7A05">
      <w:pPr>
        <w:widowControl w:val="0"/>
        <w:jc w:val="both"/>
        <w:rPr>
          <w:sz w:val="28"/>
          <w:szCs w:val="28"/>
        </w:rPr>
      </w:pPr>
    </w:p>
    <w:p w:rsidR="009E7A05" w:rsidRDefault="009E7A05" w:rsidP="009E7A0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 проведения заседаний и принятия решений</w:t>
      </w:r>
    </w:p>
    <w:p w:rsidR="009E7A05" w:rsidRDefault="009E7A05" w:rsidP="009E7A05">
      <w:pPr>
        <w:widowControl w:val="0"/>
        <w:jc w:val="both"/>
        <w:rPr>
          <w:sz w:val="28"/>
          <w:szCs w:val="28"/>
        </w:rPr>
      </w:pPr>
    </w:p>
    <w:p w:rsidR="009E7A05" w:rsidRDefault="009E7A05" w:rsidP="009E7A05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Заседание рабочей группы считается правомочным, если в нем участвует более половины от общего числа ее членов. </w:t>
      </w:r>
    </w:p>
    <w:p w:rsidR="009E7A05" w:rsidRDefault="009E7A05" w:rsidP="009E7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Решения рабочей группы принимаются большинством голосов от числа членов рабочей группы, участвующих в заседании рабочей группы, открытым голосованием. При равенстве голосов членов рабочей группы решающим является голос председателя рабочей группы.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Рабочая группа направляет экспертные заключения и решения о разработке проектов соответствующих нормативных правовых актов и (или) принятии иных мер по реализации общественных инициатив субъектам нормотворческой инициативы, указанным в Регламенте Админис</w:t>
      </w:r>
      <w:r w:rsidR="00160110">
        <w:rPr>
          <w:sz w:val="28"/>
          <w:szCs w:val="28"/>
        </w:rPr>
        <w:t>трации Костино-</w:t>
      </w:r>
      <w:proofErr w:type="spellStart"/>
      <w:r w:rsidR="00160110">
        <w:rPr>
          <w:sz w:val="28"/>
          <w:szCs w:val="28"/>
        </w:rPr>
        <w:t>Быстрянского</w:t>
      </w:r>
      <w:proofErr w:type="spellEnd"/>
      <w:r w:rsidR="00160110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>и в компетенции которых находятся вопросы, рассмотренные рабочей группой.</w:t>
      </w:r>
    </w:p>
    <w:p w:rsidR="009E7A05" w:rsidRDefault="009E7A05" w:rsidP="009E7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160110">
        <w:rPr>
          <w:rFonts w:ascii="Times New Roman" w:hAnsi="Times New Roman" w:cs="Times New Roman"/>
          <w:sz w:val="28"/>
          <w:szCs w:val="28"/>
        </w:rPr>
        <w:t>. Решения рабочей группы обязательны для отраслевых (функциональных) органов и структурных подразделений  А</w:t>
      </w:r>
      <w:r w:rsidR="00160110" w:rsidRPr="00160110">
        <w:rPr>
          <w:rFonts w:ascii="Times New Roman" w:hAnsi="Times New Roman" w:cs="Times New Roman"/>
          <w:sz w:val="28"/>
          <w:szCs w:val="28"/>
        </w:rPr>
        <w:t>дминистрации Костино-</w:t>
      </w:r>
      <w:proofErr w:type="spellStart"/>
      <w:r w:rsidR="00160110" w:rsidRPr="00160110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160110" w:rsidRPr="0016011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160110">
        <w:rPr>
          <w:sz w:val="28"/>
          <w:szCs w:val="28"/>
        </w:rPr>
        <w:t xml:space="preserve">  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 Решения рабочей группы закрепляются в протоколе заседания рабочей группы, который подписывается председательствующим на заседании рабочей группы. Протокол должен быть подписан в течение 5 рабочих дней со дня заседания рабочей группы.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В протоколе заседания рабочей группы указываются: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время и место проведения заседания;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 повестка дня заседания;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имена и должности участвовавших в заседании членов рабочей группы и иных приглашенных лиц;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решения по вопросам повестки дня заседания рабочей группы.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5.7. Протоколы заседаний хранятся у секретаря рабочей группы не менее 5 лет.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 Протоколы заседаний рабочей группы или необходимые выписки из них с поручениями рабочей группы направляются ее секретарем в течение </w:t>
      </w:r>
      <w:r>
        <w:rPr>
          <w:sz w:val="28"/>
          <w:szCs w:val="28"/>
        </w:rPr>
        <w:br/>
        <w:t>5 рабочих дней со дня заседания должностным лицам, ответственным за исполнение поручений рабочей группы.</w:t>
      </w:r>
    </w:p>
    <w:p w:rsidR="009E7A05" w:rsidRDefault="009E7A05" w:rsidP="009E7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 Организационно-техническое и информационно-аналитическое обеспечение деятельности раб</w:t>
      </w:r>
      <w:r w:rsidR="00160110">
        <w:rPr>
          <w:sz w:val="28"/>
          <w:szCs w:val="28"/>
        </w:rPr>
        <w:t>очей группы осуществляет специалист 1 категории Администрации Костино-</w:t>
      </w:r>
      <w:proofErr w:type="spellStart"/>
      <w:r w:rsidR="00160110">
        <w:rPr>
          <w:sz w:val="28"/>
          <w:szCs w:val="28"/>
        </w:rPr>
        <w:t>Б</w:t>
      </w:r>
      <w:r w:rsidR="00E255FC">
        <w:rPr>
          <w:sz w:val="28"/>
          <w:szCs w:val="28"/>
        </w:rPr>
        <w:t>ыстрянского</w:t>
      </w:r>
      <w:proofErr w:type="spellEnd"/>
      <w:r w:rsidR="00E255FC">
        <w:rPr>
          <w:sz w:val="28"/>
          <w:szCs w:val="28"/>
        </w:rPr>
        <w:t xml:space="preserve"> сельского поселения.</w:t>
      </w:r>
      <w:r w:rsidR="00160110">
        <w:rPr>
          <w:sz w:val="28"/>
          <w:szCs w:val="28"/>
        </w:rPr>
        <w:t xml:space="preserve"> </w:t>
      </w:r>
    </w:p>
    <w:p w:rsidR="001E5D98" w:rsidRDefault="001E5D98"/>
    <w:sectPr w:rsidR="001E5D98" w:rsidSect="0057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6F8"/>
    <w:rsid w:val="00160110"/>
    <w:rsid w:val="001E5D98"/>
    <w:rsid w:val="004176F8"/>
    <w:rsid w:val="005733F5"/>
    <w:rsid w:val="0095510D"/>
    <w:rsid w:val="009E7A05"/>
    <w:rsid w:val="009F23D5"/>
    <w:rsid w:val="00D93436"/>
    <w:rsid w:val="00E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7A05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9E7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7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rsid w:val="009E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7A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7A05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9E7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E7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rsid w:val="009E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7A0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AE6DFD2C6C1BB1432A948F075124D16B40F4F0CDEEA48EF27689p4G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9383-E845-456D-9A53-F062895F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2003-01-01T02:30:00Z</dcterms:created>
  <dcterms:modified xsi:type="dcterms:W3CDTF">2013-06-26T22:28:00Z</dcterms:modified>
</cp:coreProperties>
</file>