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Ростовская область </w:t>
      </w: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Морозовский район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Администрация </w:t>
      </w:r>
      <w:r>
        <w:rPr>
          <w:b w:val="1"/>
          <w:sz w:val="28"/>
        </w:rPr>
        <w:t>Костино-</w:t>
      </w:r>
      <w:r>
        <w:rPr>
          <w:b w:val="1"/>
          <w:sz w:val="28"/>
        </w:rPr>
        <w:t>Быстрянского</w:t>
      </w:r>
      <w:r>
        <w:rPr>
          <w:b w:val="1"/>
          <w:sz w:val="28"/>
        </w:rPr>
        <w:t xml:space="preserve"> 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сельского поселения</w:t>
      </w:r>
    </w:p>
    <w:p w14:paraId="06000000">
      <w:pPr>
        <w:ind/>
        <w:jc w:val="center"/>
        <w:rPr>
          <w:b w:val="1"/>
          <w:sz w:val="28"/>
        </w:rPr>
      </w:pPr>
    </w:p>
    <w:p w14:paraId="07000000">
      <w:pPr>
        <w:ind/>
        <w:jc w:val="center"/>
        <w:rPr>
          <w:i w:val="1"/>
          <w:sz w:val="28"/>
          <w:u w:val="single"/>
        </w:rPr>
      </w:pPr>
      <w:r>
        <w:rPr>
          <w:b w:val="1"/>
          <w:sz w:val="28"/>
        </w:rPr>
        <w:t xml:space="preserve">                       ПОСТАНОВЛЕНИЕ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              </w:t>
      </w:r>
    </w:p>
    <w:p w14:paraId="08000000">
      <w:pPr>
        <w:ind/>
        <w:jc w:val="center"/>
        <w:rPr>
          <w:b w:val="1"/>
          <w:sz w:val="28"/>
        </w:rPr>
      </w:pPr>
    </w:p>
    <w:p w14:paraId="09000000">
      <w:pPr>
        <w:rPr>
          <w:b w:val="1"/>
          <w:sz w:val="28"/>
        </w:rPr>
      </w:pPr>
      <w:r>
        <w:rPr>
          <w:b w:val="1"/>
          <w:sz w:val="28"/>
        </w:rPr>
        <w:t xml:space="preserve">07 июля 2022 г.                              № 38    </w:t>
      </w:r>
      <w:r>
        <w:rPr>
          <w:b w:val="1"/>
          <w:sz w:val="28"/>
        </w:rPr>
        <w:t xml:space="preserve">                х. Костино-Быстрянский</w:t>
      </w:r>
    </w:p>
    <w:p w14:paraId="0A000000">
      <w:pPr>
        <w:rPr>
          <w:b w:val="1"/>
          <w:sz w:val="28"/>
        </w:rPr>
      </w:pPr>
      <w:r>
        <w:rPr>
          <w:b w:val="1"/>
          <w:sz w:val="28"/>
        </w:rPr>
        <w:t xml:space="preserve">      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928"/>
      </w:tblGrid>
      <w:tr>
        <w:tc>
          <w:tcPr>
            <w:tcW w:type="dxa" w:w="492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B00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 прекращении права постоянного (бессрочного) пользования земельным участком с кадастровым номером 61:24:0600001:</w:t>
            </w:r>
            <w:r>
              <w:rPr>
                <w:sz w:val="28"/>
              </w:rPr>
              <w:t>729</w:t>
            </w:r>
          </w:p>
        </w:tc>
      </w:tr>
    </w:tbl>
    <w:p w14:paraId="0C000000">
      <w:pPr>
        <w:ind/>
        <w:jc w:val="center"/>
        <w:rPr>
          <w:color w:val="000000"/>
          <w:sz w:val="28"/>
        </w:rPr>
      </w:pPr>
    </w:p>
    <w:p w14:paraId="0D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В связи с регистрацией права муниципальной собственности                № 61:24:0600001:729</w:t>
      </w:r>
      <w:r>
        <w:rPr>
          <w:sz w:val="28"/>
        </w:rPr>
        <w:t>-61/211</w:t>
      </w:r>
      <w:r>
        <w:rPr>
          <w:sz w:val="28"/>
        </w:rPr>
        <w:t>/2022-2 от 0</w:t>
      </w:r>
      <w:r>
        <w:rPr>
          <w:sz w:val="28"/>
        </w:rPr>
        <w:t>5</w:t>
      </w:r>
      <w:r>
        <w:rPr>
          <w:sz w:val="28"/>
        </w:rPr>
        <w:t>.07.2022 г</w:t>
      </w:r>
      <w:r>
        <w:rPr>
          <w:sz w:val="28"/>
        </w:rPr>
        <w:t>ода</w:t>
      </w:r>
      <w:r>
        <w:rPr>
          <w:sz w:val="28"/>
        </w:rPr>
        <w:t xml:space="preserve"> на земельный участок с кадастровым номером 61:24:0600001:729</w:t>
      </w:r>
      <w:r>
        <w:rPr>
          <w:sz w:val="28"/>
        </w:rPr>
        <w:t xml:space="preserve"> общей площадью 5000</w:t>
      </w:r>
      <w:r>
        <w:rPr>
          <w:sz w:val="28"/>
        </w:rPr>
        <w:t xml:space="preserve"> кв.м., расположенного по адресу: Российская Федерация, Ростовская область,  Морозовский район, Костино-Быстрянское с/п, х. Костино-Быстрянский</w:t>
      </w:r>
      <w:r>
        <w:rPr>
          <w:sz w:val="28"/>
        </w:rPr>
        <w:t>,              ул. Интернациональная, 2б</w:t>
      </w:r>
      <w:r>
        <w:rPr>
          <w:sz w:val="28"/>
        </w:rPr>
        <w:t xml:space="preserve"> и в соответствии с Законом Российской Федерации </w:t>
      </w:r>
      <w:r>
        <w:rPr>
          <w:sz w:val="28"/>
        </w:rPr>
        <w:t xml:space="preserve">   </w:t>
      </w:r>
      <w:r>
        <w:rPr>
          <w:sz w:val="28"/>
        </w:rPr>
        <w:t>№ 131-ФЗ 06.10.2003 года «Об общих принципах организации местного самоуправления в Российской Федерации», статьей 209 Гражданского кодекса Российской Федерации, статьей 45 Земельно</w:t>
      </w:r>
      <w:r>
        <w:rPr>
          <w:sz w:val="28"/>
        </w:rPr>
        <w:t>г</w:t>
      </w:r>
      <w:r>
        <w:rPr>
          <w:sz w:val="28"/>
        </w:rPr>
        <w:t>о кодекса Российской Федерации, Администрация Костино-Быстрянского сельского поселения</w:t>
      </w:r>
    </w:p>
    <w:p w14:paraId="0E000000">
      <w:pPr>
        <w:ind/>
        <w:jc w:val="both"/>
        <w:rPr>
          <w:sz w:val="28"/>
        </w:rPr>
      </w:pPr>
    </w:p>
    <w:p w14:paraId="0F000000">
      <w:pPr>
        <w:ind/>
        <w:jc w:val="center"/>
        <w:rPr>
          <w:sz w:val="28"/>
        </w:rPr>
      </w:pPr>
      <w:r>
        <w:rPr>
          <w:sz w:val="28"/>
        </w:rPr>
        <w:t>ПОСТАНОВЛЯЕТ:</w:t>
      </w:r>
    </w:p>
    <w:p w14:paraId="10000000">
      <w:pPr>
        <w:ind/>
        <w:jc w:val="both"/>
        <w:rPr>
          <w:sz w:val="28"/>
        </w:rPr>
      </w:pPr>
    </w:p>
    <w:p w14:paraId="11000000">
      <w:pPr>
        <w:ind/>
        <w:jc w:val="both"/>
        <w:rPr>
          <w:sz w:val="28"/>
        </w:rPr>
      </w:pPr>
      <w:r>
        <w:rPr>
          <w:sz w:val="28"/>
        </w:rPr>
        <w:t xml:space="preserve">1.  Прекратить право постоянного (бессрочного) пользования Администрации Костино-Быстрянского сельского поселения на земельный участок с кадастровым номером </w:t>
      </w:r>
      <w:r>
        <w:rPr>
          <w:sz w:val="28"/>
        </w:rPr>
        <w:t>61:24:0600001:729</w:t>
      </w:r>
      <w:r>
        <w:rPr>
          <w:sz w:val="28"/>
        </w:rPr>
        <w:t xml:space="preserve"> общей площадью              5000</w:t>
      </w:r>
      <w:r>
        <w:rPr>
          <w:sz w:val="28"/>
        </w:rPr>
        <w:t xml:space="preserve"> кв.м., расположенный по адресу: </w:t>
      </w:r>
      <w:r>
        <w:rPr>
          <w:sz w:val="28"/>
        </w:rPr>
        <w:t>Российская Федерация, Ростовская область,  Морозовский район, Костино-Быстрянское с/п, х. Костино-Быстрянский</w:t>
      </w:r>
      <w:r>
        <w:rPr>
          <w:sz w:val="28"/>
        </w:rPr>
        <w:t>, ул. Интернациональная, 2б,</w:t>
      </w:r>
      <w:r>
        <w:rPr>
          <w:sz w:val="28"/>
        </w:rPr>
        <w:t xml:space="preserve"> зарегистрированное </w:t>
      </w:r>
      <w:r>
        <w:rPr>
          <w:sz w:val="28"/>
        </w:rPr>
        <w:t>24</w:t>
      </w:r>
      <w:r>
        <w:rPr>
          <w:sz w:val="28"/>
        </w:rPr>
        <w:t>.06.2022 г. № 61:24:0600001:729</w:t>
      </w:r>
      <w:r>
        <w:rPr>
          <w:sz w:val="28"/>
        </w:rPr>
        <w:t>-61/211/2022-1.</w:t>
      </w:r>
    </w:p>
    <w:p w14:paraId="12000000">
      <w:pPr>
        <w:ind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</w:r>
      <w:r>
        <w:rPr>
          <w:sz w:val="28"/>
        </w:rPr>
        <w:t xml:space="preserve">Главному специалисту по земельным и имущественным отношениям </w:t>
      </w:r>
      <w:r>
        <w:rPr>
          <w:sz w:val="28"/>
        </w:rPr>
        <w:t>Г</w:t>
      </w:r>
      <w:r>
        <w:rPr>
          <w:sz w:val="28"/>
        </w:rPr>
        <w:t>ецовой Л.В. направить в Управление Федеральной службы государственной регистрации, кадастра и картографии по Ростовской области заявление о прекращении права постоянного (бессрочного) пользования на указанный земельный участок.</w:t>
      </w:r>
    </w:p>
    <w:p w14:paraId="13000000">
      <w:pPr>
        <w:ind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</w:rPr>
        <w:t xml:space="preserve"> </w:t>
      </w:r>
      <w:r>
        <w:rPr>
          <w:sz w:val="28"/>
        </w:rPr>
        <w:t>Настоящее постановление вступает в силу со дня его официального         опубликования (обнародования) и подлежит размещению на официальном сайте Костино-Быстрянского сельского поселения.</w:t>
      </w:r>
    </w:p>
    <w:p w14:paraId="14000000">
      <w:pPr>
        <w:ind/>
        <w:jc w:val="both"/>
        <w:rPr>
          <w:sz w:val="28"/>
        </w:rPr>
      </w:pPr>
      <w:r>
        <w:rPr>
          <w:sz w:val="28"/>
        </w:rPr>
        <w:t>4.</w:t>
      </w:r>
      <w:r>
        <w:rPr>
          <w:sz w:val="28"/>
        </w:rPr>
        <w:t xml:space="preserve">    </w:t>
      </w:r>
      <w:r>
        <w:rPr>
          <w:sz w:val="28"/>
        </w:rPr>
        <w:t>Контроль над исполнением настоящего распоряжения оставляю за собой.</w:t>
      </w:r>
    </w:p>
    <w:p w14:paraId="15000000">
      <w:pPr>
        <w:ind/>
        <w:jc w:val="both"/>
        <w:rPr>
          <w:sz w:val="28"/>
        </w:rPr>
      </w:pPr>
    </w:p>
    <w:p w14:paraId="16000000">
      <w:pPr>
        <w:rPr>
          <w:sz w:val="28"/>
        </w:rPr>
      </w:pPr>
      <w:r>
        <w:rPr>
          <w:sz w:val="28"/>
        </w:rPr>
        <w:t>Г</w:t>
      </w:r>
      <w:r>
        <w:rPr>
          <w:sz w:val="28"/>
        </w:rPr>
        <w:t>лав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 xml:space="preserve">Администрации </w:t>
      </w:r>
    </w:p>
    <w:p w14:paraId="17000000">
      <w:pPr>
        <w:rPr>
          <w:sz w:val="28"/>
        </w:rPr>
      </w:pPr>
      <w:r>
        <w:rPr>
          <w:sz w:val="28"/>
        </w:rPr>
        <w:t>Костино-Быстрянского</w:t>
      </w:r>
    </w:p>
    <w:p w14:paraId="18000000">
      <w:pPr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</w:t>
      </w:r>
      <w:r>
        <w:rPr>
          <w:sz w:val="28"/>
        </w:rPr>
        <w:tab/>
      </w:r>
      <w:r>
        <w:rPr>
          <w:sz w:val="28"/>
        </w:rPr>
        <w:t xml:space="preserve">     </w:t>
      </w:r>
      <w:r>
        <w:rPr>
          <w:sz w:val="28"/>
        </w:rPr>
        <w:t xml:space="preserve">  </w:t>
      </w:r>
      <w:r>
        <w:rPr>
          <w:sz w:val="28"/>
        </w:rPr>
        <w:t xml:space="preserve">     </w:t>
      </w:r>
      <w:r>
        <w:rPr>
          <w:sz w:val="28"/>
        </w:rPr>
        <w:t xml:space="preserve">       </w:t>
      </w:r>
      <w:r>
        <w:rPr>
          <w:sz w:val="28"/>
        </w:rPr>
        <w:t xml:space="preserve">         А.В. Тареев</w:t>
      </w:r>
    </w:p>
    <w:sectPr>
      <w:pgSz w:h="16848" w:w="11908"/>
      <w:pgMar w:bottom="283" w:footer="709" w:gutter="0" w:header="709" w:left="1701" w:right="850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Balloon Text"/>
    <w:basedOn w:val="Style_2"/>
    <w:link w:val="Style_7_ch"/>
    <w:rPr>
      <w:rFonts w:ascii="Segoe UI" w:hAnsi="Segoe UI"/>
      <w:sz w:val="18"/>
    </w:rPr>
  </w:style>
  <w:style w:styleId="Style_7_ch" w:type="character">
    <w:name w:val="Balloon Text"/>
    <w:basedOn w:val="Style_2_ch"/>
    <w:link w:val="Style_7"/>
    <w:rPr>
      <w:rFonts w:ascii="Segoe UI" w:hAnsi="Segoe UI"/>
      <w:sz w:val="18"/>
    </w:rPr>
  </w:style>
  <w:style w:styleId="Style_8" w:type="paragraph">
    <w:name w:val="heading 3"/>
    <w:next w:val="Style_2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toc 3"/>
    <w:next w:val="Style_2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next w:val="Style_2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toc 5"/>
    <w:next w:val="Style_2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Subtitle"/>
    <w:next w:val="Style_2"/>
    <w:link w:val="Style_20_ch"/>
    <w:uiPriority w:val="11"/>
    <w:qFormat/>
    <w:rPr>
      <w:rFonts w:ascii="XO Thames" w:hAnsi="XO Thames"/>
      <w:i w:val="1"/>
      <w:color w:val="616161"/>
      <w:sz w:val="24"/>
    </w:rPr>
  </w:style>
  <w:style w:styleId="Style_20_ch" w:type="character">
    <w:name w:val="Subtitle"/>
    <w:link w:val="Style_20"/>
    <w:rPr>
      <w:rFonts w:ascii="XO Thames" w:hAnsi="XO Thames"/>
      <w:i w:val="1"/>
      <w:color w:val="616161"/>
      <w:sz w:val="24"/>
    </w:rPr>
  </w:style>
  <w:style w:styleId="Style_21" w:type="paragraph">
    <w:name w:val="toc 10"/>
    <w:next w:val="Style_2"/>
    <w:link w:val="Style_21_ch"/>
    <w:uiPriority w:val="39"/>
    <w:pPr>
      <w:ind w:firstLine="0" w:left="1800"/>
    </w:pPr>
  </w:style>
  <w:style w:styleId="Style_21_ch" w:type="character">
    <w:name w:val="toc 10"/>
    <w:link w:val="Style_21"/>
  </w:style>
  <w:style w:styleId="Style_22" w:type="paragraph">
    <w:name w:val="Title"/>
    <w:next w:val="Style_2"/>
    <w:link w:val="Style_22_ch"/>
    <w:uiPriority w:val="10"/>
    <w:qFormat/>
    <w:rPr>
      <w:rFonts w:ascii="XO Thames" w:hAnsi="XO Thames"/>
      <w:b w:val="1"/>
      <w:sz w:val="52"/>
    </w:rPr>
  </w:style>
  <w:style w:styleId="Style_22_ch" w:type="character">
    <w:name w:val="Title"/>
    <w:link w:val="Style_22"/>
    <w:rPr>
      <w:rFonts w:ascii="XO Thames" w:hAnsi="XO Thames"/>
      <w:b w:val="1"/>
      <w:sz w:val="52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3_ch" w:type="character">
    <w:name w:val="heading 4"/>
    <w:link w:val="Style_23"/>
    <w:rPr>
      <w:rFonts w:ascii="XO Thames" w:hAnsi="XO Thames"/>
      <w:b w:val="1"/>
      <w:color w:val="595959"/>
      <w:sz w:val="26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4_ch" w:type="character">
    <w:name w:val="heading 2"/>
    <w:link w:val="Style_24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2022-07-11T11:33:50Z</dcterms:modified>
</cp:coreProperties>
</file>