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/>
        <w:ind w:firstLine="709"/>
        <w:jc w:val="right"/>
        <w:rPr>
          <w:rFonts w:ascii="Times New Roman" w:hAnsi="Times New Roman"/>
          <w:i w:val="1"/>
          <w:sz w:val="28"/>
          <w:u w:val="single"/>
        </w:rPr>
      </w:pPr>
    </w:p>
    <w:p w14:paraId="05000000">
      <w:pPr>
        <w:spacing w:after="0"/>
        <w:ind w:firstLine="0" w:left="-360"/>
        <w:rPr>
          <w:rFonts w:ascii="Times New Roman" w:hAnsi="Times New Roman"/>
          <w:sz w:val="28"/>
        </w:rPr>
      </w:pP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Морозовский район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Костино-Быстрянского сельского поселения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ПОСТАНОВЛЕНИЕ    </w:t>
      </w:r>
    </w:p>
    <w:p w14:paraId="0B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</w:p>
    <w:p w14:paraId="0C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</w:t>
      </w:r>
    </w:p>
    <w:p w14:paraId="0D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 сентября 2023 г.                                № 62       </w:t>
      </w:r>
      <w:r>
        <w:rPr>
          <w:rFonts w:ascii="Times New Roman" w:hAnsi="Times New Roman"/>
          <w:sz w:val="28"/>
        </w:rPr>
        <w:t xml:space="preserve">                х. Костино-Быстрянский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 утверждении Положения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 xml:space="preserve">о </w:t>
      </w:r>
      <w:r>
        <w:rPr>
          <w:rFonts w:ascii="Times New Roman" w:hAnsi="Times New Roman"/>
          <w:b w:val="1"/>
          <w:color w:val="000000"/>
          <w:sz w:val="28"/>
        </w:rPr>
        <w:t xml:space="preserve">порядке </w:t>
      </w:r>
      <w:r>
        <w:rPr>
          <w:rFonts w:ascii="Times New Roman" w:hAnsi="Times New Roman"/>
          <w:b w:val="1"/>
          <w:color w:val="000000"/>
          <w:sz w:val="28"/>
        </w:rPr>
        <w:t xml:space="preserve">проведения </w:t>
      </w: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инвентаризации </w:t>
      </w:r>
      <w:r>
        <w:rPr>
          <w:rFonts w:ascii="Times New Roman" w:hAnsi="Times New Roman"/>
          <w:b w:val="1"/>
          <w:color w:val="000000"/>
          <w:sz w:val="28"/>
        </w:rPr>
        <w:t xml:space="preserve">муниципального имущества </w:t>
      </w:r>
    </w:p>
    <w:p w14:paraId="1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Костино-Быстрянского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12000000">
      <w:pPr>
        <w:rPr>
          <w:rFonts w:ascii="Arial" w:hAnsi="Arial"/>
        </w:rPr>
      </w:pPr>
    </w:p>
    <w:p w14:paraId="13000000"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Руководствуясь статьями 296,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"http://municipal.garant.ru/document?id=10064072&amp;sub=298"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298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"http://municipal.garant.ru/document?id=10064072&amp;sub=299"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Гражданского кодекса Российской Федерации, Федеральным законом от 06.10.2003 г. № 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000000"/>
          <w:sz w:val="28"/>
        </w:rPr>
        <w:t xml:space="preserve">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</w:t>
      </w:r>
      <w:r>
        <w:rPr>
          <w:rFonts w:ascii="Times New Roman" w:hAnsi="Times New Roman"/>
          <w:color w:val="000000"/>
          <w:sz w:val="28"/>
          <w:highlight w:val="white"/>
        </w:rPr>
        <w:t> от 13 июня 1995 г. № 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sz w:val="28"/>
        </w:rPr>
        <w:t xml:space="preserve"> в целях контроля упорядочения использования муниципального имущества, администрация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    </w:t>
      </w:r>
    </w:p>
    <w:p w14:paraId="14000000">
      <w:pPr>
        <w:ind w:firstLine="0"/>
        <w:rPr>
          <w:rFonts w:ascii="Times New Roman" w:hAnsi="Times New Roman"/>
          <w:sz w:val="28"/>
        </w:rPr>
      </w:pPr>
    </w:p>
    <w:p w14:paraId="15000000">
      <w:pPr>
        <w:ind w:firstLine="0"/>
        <w:rPr>
          <w:rFonts w:ascii="Times New Roman" w:hAnsi="Times New Roman"/>
          <w:b w:val="0"/>
          <w:sz w:val="28"/>
        </w:rPr>
      </w:pPr>
      <w:r>
        <w:rPr>
          <w:rFonts w:ascii="Arial" w:hAnsi="Arial"/>
        </w:rPr>
        <w:t xml:space="preserve">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Т:</w:t>
      </w:r>
    </w:p>
    <w:p w14:paraId="16000000">
      <w:pPr>
        <w:rPr>
          <w:rFonts w:ascii="Arial" w:hAnsi="Arial"/>
        </w:rPr>
      </w:pPr>
    </w:p>
    <w:p w14:paraId="17000000">
      <w:pPr>
        <w:ind w:firstLine="0"/>
        <w:rPr>
          <w:rFonts w:ascii="Times New Roman" w:hAnsi="Times New Roman"/>
          <w:sz w:val="28"/>
        </w:rPr>
      </w:pPr>
      <w:r>
        <w:rPr>
          <w:rFonts w:ascii="Arial" w:hAnsi="Arial"/>
        </w:rPr>
        <w:t xml:space="preserve">   </w:t>
      </w:r>
      <w:r>
        <w:rPr>
          <w:rFonts w:ascii="Times New Roman" w:hAnsi="Times New Roman"/>
          <w:sz w:val="28"/>
        </w:rPr>
        <w:t xml:space="preserve">1. Утвердить Положение о порядке проведения инвентаризации муниципального имущества Костино-Быстрянского сельского поселения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8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2. Настоящее постановление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19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A000000">
      <w:pPr>
        <w:spacing w:line="276" w:lineRule="auto"/>
        <w:ind w:right="-285"/>
        <w:jc w:val="both"/>
        <w:rPr>
          <w:sz w:val="28"/>
        </w:rPr>
      </w:pPr>
    </w:p>
    <w:p w14:paraId="1B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C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Костино-Быстрянского </w:t>
      </w:r>
    </w:p>
    <w:p w14:paraId="1D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 Тареев</w:t>
      </w:r>
    </w:p>
    <w:p w14:paraId="1E000000">
      <w:pPr>
        <w:ind w:firstLine="0"/>
        <w:rPr>
          <w:rFonts w:ascii="Times New Roman" w:hAnsi="Times New Roman"/>
          <w:sz w:val="28"/>
        </w:rPr>
      </w:pPr>
    </w:p>
    <w:p w14:paraId="1F000000">
      <w:pPr>
        <w:ind w:firstLine="0"/>
        <w:rPr>
          <w:rFonts w:ascii="Times New Roman" w:hAnsi="Times New Roman"/>
          <w:sz w:val="28"/>
        </w:rPr>
      </w:pPr>
    </w:p>
    <w:p w14:paraId="20000000">
      <w:pPr>
        <w:ind w:firstLine="559"/>
        <w:rPr>
          <w:rFonts w:ascii="Arial" w:hAnsi="Arial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927"/>
        <w:gridCol w:w="4927"/>
      </w:tblGrid>
      <w:tr>
        <w:tc>
          <w:tcPr>
            <w:tcW w:type="dxa" w:w="492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pStyle w:val="Style_2"/>
              <w:spacing w:line="276" w:lineRule="auto"/>
              <w:ind/>
              <w:rPr>
                <w:rFonts w:ascii="Arial" w:hAnsi="Arial"/>
              </w:rPr>
            </w:pPr>
          </w:p>
        </w:tc>
        <w:tc>
          <w:tcPr>
            <w:tcW w:type="dxa" w:w="492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к постановлению Администрации                                                                                                                                                                                                  Костино</w:t>
            </w:r>
            <w:r>
              <w:rPr>
                <w:rFonts w:ascii="Times New Roman" w:hAnsi="Times New Roman"/>
                <w:sz w:val="24"/>
              </w:rPr>
              <w:t xml:space="preserve">-Быстрянского </w:t>
            </w: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24000000">
            <w:pPr>
              <w:pStyle w:val="Style_2"/>
              <w:spacing w:line="276" w:lineRule="auto"/>
              <w:ind w:firstLine="5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 сентября 2023 г № 62</w:t>
            </w:r>
          </w:p>
        </w:tc>
      </w:tr>
    </w:tbl>
    <w:p w14:paraId="25000000">
      <w:pPr>
        <w:ind w:firstLine="559"/>
        <w:jc w:val="center"/>
        <w:rPr>
          <w:rFonts w:ascii="Arial" w:hAnsi="Arial"/>
          <w:b w:val="1"/>
        </w:rPr>
      </w:pPr>
    </w:p>
    <w:p w14:paraId="26000000">
      <w:pPr>
        <w:ind w:firstLine="55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27000000">
      <w:pPr>
        <w:ind w:firstLine="55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порядке проведения инвентаризации муниципального имущества Костино-Быстрянского сельского поселения </w:t>
      </w:r>
    </w:p>
    <w:p w14:paraId="28000000">
      <w:pPr>
        <w:ind w:firstLine="559"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 Общие положения</w:t>
      </w:r>
    </w:p>
    <w:p w14:paraId="2A000000">
      <w:pPr>
        <w:rPr>
          <w:rFonts w:ascii="Times New Roman" w:hAnsi="Times New Roman"/>
          <w:sz w:val="24"/>
        </w:rPr>
      </w:pPr>
    </w:p>
    <w:p w14:paraId="2B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 Настоящее Положение определяет порядок проведения инвентаризации имущества, находящегося в собственности Костино-Быстрянского сельского поселения </w:t>
      </w:r>
      <w:r>
        <w:rPr>
          <w:rFonts w:ascii="Times New Roman" w:hAnsi="Times New Roman"/>
          <w:sz w:val="24"/>
        </w:rPr>
        <w:t xml:space="preserve"> (далее - муниципальное имущество).</w:t>
      </w:r>
    </w:p>
    <w:p w14:paraId="2C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</w:t>
      </w:r>
      <w:r>
        <w:rPr>
          <w:rFonts w:ascii="Times New Roman" w:hAnsi="Times New Roman"/>
          <w:sz w:val="24"/>
        </w:rPr>
        <w:t xml:space="preserve">Инвентаризация муниципального имущества проводится в соответствии с Конституцией Российской Федерации,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"http://municipal.garant.ru/document?id=10064072&amp;sub=0"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Гражданским 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общепризнанными принципами и нормами международного права, Федеральным законом от 06.10.2003 г. N 131-ФЗ "Об общих принципах организации местного самоуправления в Российской Федерации", Федеральным законом от 06.12.2011 г. N 402-ФЗ "О бухгалтерском учете", иными федеральными законами, Приказом Министерства финансов Российской Федерации от 01.12.2010 г. N 157н "Об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N 49, издаваемыми в соответствии с ними иными нормативными правовыми актами Российской</w:t>
      </w:r>
      <w:r>
        <w:rPr>
          <w:rFonts w:ascii="Times New Roman" w:hAnsi="Times New Roman"/>
          <w:sz w:val="24"/>
        </w:rPr>
        <w:t xml:space="preserve"> Федерации, законами Ростовской области</w:t>
      </w:r>
      <w:r>
        <w:rPr>
          <w:rFonts w:ascii="Times New Roman" w:hAnsi="Times New Roman"/>
          <w:sz w:val="24"/>
        </w:rPr>
        <w:t xml:space="preserve"> области,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Уставом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иными муниципальными правовыми актами, а также настоящим Положением.</w:t>
      </w:r>
    </w:p>
    <w:p w14:paraId="2D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Для целей настоящего Положения определяются следующие виды инвентаризации:</w:t>
      </w:r>
    </w:p>
    <w:p w14:paraId="2E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1.3.1. Инвентаризация муниципальной казны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администрации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– глава администрации).</w:t>
      </w:r>
    </w:p>
    <w:p w14:paraId="2F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 Внутренняя инвентаризация - инвентаризация имущества и обязательств, проводимая муниципальными предприятиями и учреждениями Костино-Быстрянского сельского поселения Морозовского района Ростовской области</w:t>
      </w:r>
      <w:r>
        <w:rPr>
          <w:rFonts w:ascii="Times New Roman" w:hAnsi="Times New Roman"/>
          <w:sz w:val="24"/>
        </w:rPr>
        <w:t xml:space="preserve"> области (далее - сельское поселение) на основании приказов руководителей муниципальных предприятий и учреждений.</w:t>
      </w:r>
    </w:p>
    <w:p w14:paraId="30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1.3.3. 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</w:t>
      </w:r>
      <w:r>
        <w:rPr>
          <w:rFonts w:ascii="Times New Roman" w:hAnsi="Times New Roman"/>
          <w:sz w:val="24"/>
        </w:rPr>
        <w:t>на основании распоряжения главы администрации.</w:t>
      </w:r>
    </w:p>
    <w:p w14:paraId="31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Основными целями инвентаризации муниципального имущества являются:</w:t>
      </w:r>
    </w:p>
    <w:p w14:paraId="32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 Выявление фактического наличия муниципального имущества.</w:t>
      </w:r>
    </w:p>
    <w:p w14:paraId="33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1.4.2. Сопоставление фактического наличия имущества с данными бухгалтерского учета, проверка полноты отражения в учете обязательств.</w:t>
      </w:r>
    </w:p>
    <w:p w14:paraId="34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 Анализ и повышение эффективности использования муниципального имущества.</w:t>
      </w:r>
    </w:p>
    <w:p w14:paraId="35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1.4.4. Повышение качества содержания и эксплуатации муниципального имущества.</w:t>
      </w:r>
    </w:p>
    <w:p w14:paraId="36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1.4.5. Регистрация, постановка на учет выявленного неучтенного муниципального имущества.</w:t>
      </w:r>
    </w:p>
    <w:p w14:paraId="37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1.4.6. Определение обоснованности затрат бюджета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- местный бюджет) на содержание муниципального имущества.</w:t>
      </w:r>
    </w:p>
    <w:p w14:paraId="38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1.4.7. Уточнение Единого реестра муниципальной собственности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- Единый реестр муниципальной собственности).</w:t>
      </w:r>
    </w:p>
    <w:p w14:paraId="39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1.4.8. </w:t>
      </w:r>
      <w:r>
        <w:rPr>
          <w:sz w:val="24"/>
        </w:rPr>
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14:paraId="3A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Основными задачами инвентаризации муниципального имущества являются:</w:t>
      </w:r>
    </w:p>
    <w:p w14:paraId="3B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1.5.1. 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14:paraId="3C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1.5.2. Выявление объектов недвижимого имущества, право собственности сельского поселения, на которые не зарегистрировано в установленном порядке.</w:t>
      </w:r>
    </w:p>
    <w:p w14:paraId="3D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1.5.3. Выявление объектов движимого имущества, принадлежащих сельскому поселению на праве собственности, не учтенных в установленном порядке.</w:t>
      </w:r>
    </w:p>
    <w:p w14:paraId="3E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1.5.4. Выявление неиспользуемого или используемого не по назначению муниципального имущества.</w:t>
      </w:r>
    </w:p>
    <w:p w14:paraId="3F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1.5.5. Выявление бесхозяйного имущества.</w:t>
      </w:r>
    </w:p>
    <w:p w14:paraId="40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1.5.6. Формирование перечня муниципального имущества, не подлежащего приватизации.</w:t>
      </w:r>
    </w:p>
    <w:p w14:paraId="41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1.5.7. 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 w14:paraId="42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1.5.8. Формирование перечня муниципального имущества, подлежащего перепрофилированию.</w:t>
      </w:r>
    </w:p>
    <w:p w14:paraId="43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 Уполномоченным органом, осуществляющим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проведением инвентаризации муниципального имущества, является администрация Администрация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- администрация).</w:t>
      </w:r>
    </w:p>
    <w:p w14:paraId="44000000">
      <w:pPr>
        <w:rPr>
          <w:rFonts w:ascii="Times New Roman" w:hAnsi="Times New Roman"/>
          <w:sz w:val="24"/>
        </w:rPr>
      </w:pPr>
    </w:p>
    <w:p w14:paraId="45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 Особенности проведения инвентаризации муниципальной казны</w:t>
      </w:r>
    </w:p>
    <w:p w14:paraId="46000000">
      <w:pPr>
        <w:rPr>
          <w:rFonts w:ascii="Times New Roman" w:hAnsi="Times New Roman"/>
          <w:sz w:val="24"/>
        </w:rPr>
      </w:pPr>
    </w:p>
    <w:p w14:paraId="47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Инвентаризация муниципальной казны 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(далее - муниципальная казна) проводится на основании распоряжения главы администрации, в котором указываются сроки проведения инвентаризации, а также прилагается перечень имущества муниципальной казны.</w:t>
      </w:r>
    </w:p>
    <w:p w14:paraId="48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 Для проведения инвентаризации муниципальной казны, анализа и обобщения результатов инвентаризации муниципального имущества распоряжением главы администрации создается инвентаризационная комиссия.</w:t>
      </w:r>
    </w:p>
    <w:p w14:paraId="49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 Инвентаризационная комиссия создается на время проведения конкретной инвентаризации. Инвентаризационная комиссия состоит из председателя, </w:t>
      </w:r>
      <w:r>
        <w:rPr>
          <w:rFonts w:ascii="Times New Roman" w:hAnsi="Times New Roman"/>
          <w:sz w:val="24"/>
        </w:rPr>
        <w:t xml:space="preserve">секретаря </w:t>
      </w:r>
      <w:r>
        <w:rPr>
          <w:rFonts w:ascii="Times New Roman" w:hAnsi="Times New Roman"/>
          <w:sz w:val="24"/>
        </w:rPr>
        <w:t>инвентар</w:t>
      </w:r>
      <w:r>
        <w:rPr>
          <w:rFonts w:ascii="Times New Roman" w:hAnsi="Times New Roman"/>
          <w:sz w:val="24"/>
        </w:rPr>
        <w:t>изационной комиссии и 3</w:t>
      </w:r>
      <w:r>
        <w:rPr>
          <w:rFonts w:ascii="Times New Roman" w:hAnsi="Times New Roman"/>
          <w:sz w:val="24"/>
        </w:rPr>
        <w:t xml:space="preserve"> членов инвентаризационной комиссии.</w:t>
      </w:r>
    </w:p>
    <w:p w14:paraId="4A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 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4B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 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 w14:paraId="4C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 Инвентаризационная комиссия при проведении инвентаризации муниципальной казны осуществляет следующие действия:</w:t>
      </w:r>
    </w:p>
    <w:p w14:paraId="4D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2.7.1. 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14:paraId="4E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2.7.2. </w:t>
      </w:r>
      <w:r>
        <w:rPr>
          <w:rFonts w:ascii="Times New Roman" w:hAnsi="Times New Roman"/>
          <w:sz w:val="24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</w:p>
    <w:p w14:paraId="4F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2.7.3. Проверяет наличие правоустанавливающих документов на муниципальное имущество, находящееся в муниципальной казне.</w:t>
      </w:r>
    </w:p>
    <w:p w14:paraId="50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2.7.4. 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14:paraId="51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2.7.5. 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14:paraId="52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2.7.6. 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14:paraId="53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2.7.8. Обеспечивает полноту и точность внесения в описи или акты данных </w:t>
      </w:r>
      <w:r>
        <w:rPr>
          <w:rFonts w:ascii="Times New Roman" w:hAnsi="Times New Roman"/>
          <w:sz w:val="24"/>
        </w:rPr>
        <w:t>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14:paraId="54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2.7.9. 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14:paraId="55000000">
      <w:pPr>
        <w:rPr>
          <w:rFonts w:ascii="Times New Roman" w:hAnsi="Times New Roman"/>
          <w:sz w:val="24"/>
        </w:rPr>
      </w:pPr>
    </w:p>
    <w:p w14:paraId="56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 Особенности проведения инвентаризации имущества,</w:t>
      </w:r>
    </w:p>
    <w:p w14:paraId="57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закрепленного</w:t>
      </w:r>
      <w:r>
        <w:rPr>
          <w:rFonts w:ascii="Times New Roman" w:hAnsi="Times New Roman"/>
          <w:b w:val="1"/>
          <w:sz w:val="24"/>
        </w:rPr>
        <w:t xml:space="preserve"> за муниципальными предприятиями</w:t>
      </w:r>
    </w:p>
    <w:p w14:paraId="58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учреждениями на праве хозяйственного ведения</w:t>
      </w:r>
    </w:p>
    <w:p w14:paraId="59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или оперативного управления</w:t>
      </w:r>
    </w:p>
    <w:p w14:paraId="5A000000">
      <w:pPr>
        <w:rPr>
          <w:rFonts w:ascii="Times New Roman" w:hAnsi="Times New Roman"/>
          <w:sz w:val="24"/>
        </w:rPr>
      </w:pPr>
    </w:p>
    <w:p w14:paraId="5B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 Количество внутренних инвентаризаций в отчетном году, дата их проведения, перечень имущества и финансовых обязательств, проверяемых при каждой их них, устанавливаются руководителем муниципального предприятия или учреждения.</w:t>
      </w:r>
    </w:p>
    <w:p w14:paraId="5C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 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14:paraId="5D000000">
      <w:pPr>
        <w:ind w:firstLine="55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3.3. Руководитель муниципального предприятия или учреждения </w:t>
      </w:r>
      <w:r>
        <w:rPr>
          <w:rFonts w:ascii="Times New Roman" w:hAnsi="Times New Roman"/>
          <w:sz w:val="24"/>
        </w:rPr>
        <w:t>утверждает</w:t>
      </w:r>
      <w:r>
        <w:rPr>
          <w:rFonts w:ascii="Times New Roman" w:hAnsi="Times New Roman"/>
          <w:sz w:val="24"/>
        </w:rPr>
        <w:t xml:space="preserve"> результаты проведения внутренней инвентаризации и представляет их в администрацию в течение 10 рабочих дней со дня окончания инвентаризации</w:t>
      </w:r>
      <w:r>
        <w:rPr>
          <w:rFonts w:ascii="Times New Roman" w:hAnsi="Times New Roman"/>
          <w:b w:val="1"/>
          <w:sz w:val="24"/>
        </w:rPr>
        <w:t>.</w:t>
      </w:r>
    </w:p>
    <w:p w14:paraId="5E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 В целях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14:paraId="5F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 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60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 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14:paraId="61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 Инициативная инвентаризация назначается распоряжением главы,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14:paraId="62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 Результаты проведения инициативной инвентаризации инвентаризационная комиссия представляет в администрацию в течение 10 </w:t>
      </w:r>
      <w:r>
        <w:rPr>
          <w:rFonts w:ascii="Times New Roman" w:hAnsi="Times New Roman"/>
          <w:sz w:val="24"/>
        </w:rPr>
        <w:t>рабочих дней со дня окончания инвентаризации.</w:t>
      </w:r>
    </w:p>
    <w:p w14:paraId="63000000">
      <w:pPr>
        <w:rPr>
          <w:rFonts w:ascii="Times New Roman" w:hAnsi="Times New Roman"/>
          <w:sz w:val="24"/>
        </w:rPr>
      </w:pPr>
    </w:p>
    <w:p w14:paraId="64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 Подведение итогов инвентаризации </w:t>
      </w:r>
      <w:r>
        <w:rPr>
          <w:rFonts w:ascii="Times New Roman" w:hAnsi="Times New Roman"/>
          <w:b w:val="1"/>
          <w:sz w:val="24"/>
        </w:rPr>
        <w:t>муниципального</w:t>
      </w:r>
    </w:p>
    <w:p w14:paraId="65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имущества и принятие по ним решений</w:t>
      </w:r>
    </w:p>
    <w:p w14:paraId="66000000">
      <w:pPr>
        <w:rPr>
          <w:rFonts w:ascii="Times New Roman" w:hAnsi="Times New Roman"/>
          <w:b w:val="1"/>
          <w:sz w:val="24"/>
        </w:rPr>
      </w:pPr>
    </w:p>
    <w:p w14:paraId="67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 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администрация анализирует их проведения, готовит по ним предложения и представляет на рассмотрение главе администрации.</w:t>
      </w:r>
    </w:p>
    <w:p w14:paraId="68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 По результатам проведенного анализа Администрация:</w:t>
      </w:r>
    </w:p>
    <w:p w14:paraId="69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4.2.1. При выявлении объектов недвижимого имущества, право собственности сельского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на которые не зарегистрировано в установленном порядке, готовит предложения по регистрации права собственности.</w:t>
      </w:r>
    </w:p>
    <w:p w14:paraId="6A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 При выявлении объектов движимого имущества, принадлежащих сельскому поселению на праве собственности, не учтенных в установленном порядке, готовит предложения по постановке данных объектов на учет.</w:t>
      </w:r>
    </w:p>
    <w:p w14:paraId="6B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 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 w14:paraId="6C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4.2.4. 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14:paraId="6D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4.2.5. При выявлении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готовит предложения по приватизации, списания как пришедшего в негодность либо перепрофилированию (изменению целевого назначения имущества) муниципального имущества, а так же  иные предложения по использованию муниципального имущества в соответствии с действующим законодательством Российской Федерации.</w:t>
      </w:r>
    </w:p>
    <w:p w14:paraId="6E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 В случае проведения инвентаризации муниципальной казны и внутренних инвентаризаций или инициативных инвентаризаций в одно время,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14:paraId="6F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4.4. 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Используя сводные данные, специалист администрации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 и незагруженных мощностей.</w:t>
      </w:r>
    </w:p>
    <w:p w14:paraId="70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 Результаты проведения инвентаризации муниципальной казны, инициативной инвентаризации утверждаются распоряжением главы администрации в течение месяца.</w:t>
      </w:r>
    </w:p>
    <w:p w14:paraId="71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4.6. </w:t>
      </w:r>
      <w:r>
        <w:rPr>
          <w:rFonts w:ascii="Times New Roman" w:hAnsi="Times New Roman"/>
          <w:sz w:val="24"/>
        </w:rPr>
        <w:t>По результатам проведения инвентаризации муниципальной казны, инициативной инвентаризации, внутренней инвентаризации глава сельского поселения,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</w:t>
      </w:r>
      <w:r>
        <w:rPr>
          <w:rFonts w:ascii="Times New Roman" w:hAnsi="Times New Roman"/>
          <w:sz w:val="24"/>
        </w:rPr>
        <w:t xml:space="preserve">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14:paraId="72000000">
      <w:pPr>
        <w:ind w:firstLine="559"/>
        <w:jc w:val="center"/>
        <w:rPr>
          <w:rFonts w:ascii="Times New Roman" w:hAnsi="Times New Roman"/>
          <w:sz w:val="24"/>
        </w:rPr>
      </w:pPr>
    </w:p>
    <w:p w14:paraId="73000000">
      <w:pPr>
        <w:ind w:firstLine="55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 Заключительные положения</w:t>
      </w:r>
    </w:p>
    <w:p w14:paraId="74000000">
      <w:pPr>
        <w:rPr>
          <w:rFonts w:ascii="Times New Roman" w:hAnsi="Times New Roman"/>
          <w:b w:val="1"/>
          <w:sz w:val="24"/>
        </w:rPr>
      </w:pPr>
    </w:p>
    <w:p w14:paraId="75000000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14:paraId="76000000">
      <w:pPr>
        <w:ind w:firstLine="425" w:left="709"/>
        <w:rPr>
          <w:rFonts w:ascii="Times New Roman" w:hAnsi="Times New Roman"/>
          <w:sz w:val="24"/>
        </w:rPr>
      </w:pPr>
    </w:p>
    <w:sectPr>
      <w:footerReference r:id="rId1" w:type="default"/>
      <w:pgSz w:h="16800" w:w="11900"/>
      <w:pgMar w:bottom="283" w:footer="720" w:gutter="0" w:header="720" w:left="113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left w:type="dxa" w:w="0"/>
        <w:right w:type="dxa" w:w="0"/>
      </w:tblCellMar>
    </w:tblPr>
    <w:tblGrid>
      <w:gridCol w:w="3433"/>
      <w:gridCol/>
      <w:gridCol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ind w:firstLine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ind w:firstLine="0"/>
            <w:jc w:val="right"/>
            <w:rPr>
              <w:rFonts w:ascii="Times New Roman" w:hAnsi="Times New Roman"/>
              <w:sz w:val="20"/>
            </w:rPr>
          </w:pPr>
        </w:p>
      </w:tc>
    </w:tr>
  </w:tbl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default="1" w:styleId="Style_3_ch" w:type="character">
    <w:name w:val="Normal"/>
    <w:link w:val="Style_3"/>
    <w:rPr>
      <w:rFonts w:ascii="Times New Roman CYR" w:hAnsi="Times New Roman CYR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Прижатый влево"/>
    <w:basedOn w:val="Style_3"/>
    <w:next w:val="Style_3"/>
    <w:link w:val="Style_9_ch"/>
    <w:pPr>
      <w:ind w:firstLine="0"/>
      <w:jc w:val="left"/>
    </w:pPr>
  </w:style>
  <w:style w:styleId="Style_9_ch" w:type="character">
    <w:name w:val="Прижатый влево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2" w:type="paragraph">
    <w:name w:val="Нормальный (таблица)"/>
    <w:basedOn w:val="Style_3"/>
    <w:next w:val="Style_3"/>
    <w:link w:val="Style_2_ch"/>
    <w:pPr>
      <w:ind w:firstLine="0"/>
    </w:pPr>
  </w:style>
  <w:style w:styleId="Style_2_ch" w:type="character">
    <w:name w:val="Нормальный (таблица)"/>
    <w:basedOn w:val="Style_3_ch"/>
    <w:link w:val="Style_2"/>
  </w:style>
  <w:style w:styleId="Style_11" w:type="paragraph">
    <w:name w:val="Цветовое выделение"/>
    <w:link w:val="Style_11_ch"/>
    <w:rPr>
      <w:b w:val="1"/>
      <w:color w:val="26282F"/>
    </w:rPr>
  </w:style>
  <w:style w:styleId="Style_11_ch" w:type="character">
    <w:name w:val="Цветовое выделение"/>
    <w:link w:val="Style_11"/>
    <w:rPr>
      <w:b w:val="1"/>
      <w:color w:val="26282F"/>
    </w:rPr>
  </w:style>
  <w:style w:styleId="Style_12" w:type="paragraph">
    <w:name w:val="Гипертекстовая ссылка"/>
    <w:link w:val="Style_12_ch"/>
    <w:rPr>
      <w:b w:val="1"/>
      <w:color w:val="106BBE"/>
    </w:rPr>
  </w:style>
  <w:style w:styleId="Style_12_ch" w:type="character">
    <w:name w:val="Гипертекстовая ссылка"/>
    <w:link w:val="Style_12"/>
    <w:rPr>
      <w:b w:val="1"/>
      <w:color w:val="106BBE"/>
    </w:rPr>
  </w:style>
  <w:style w:styleId="Style_13" w:type="paragraph">
    <w:name w:val="Цветовое выделение для Текст"/>
    <w:link w:val="Style_13_ch"/>
    <w:rPr>
      <w:rFonts w:ascii="Times New Roman CYR" w:hAnsi="Times New Roman CYR"/>
    </w:rPr>
  </w:style>
  <w:style w:styleId="Style_13_ch" w:type="character">
    <w:name w:val="Цветовое выделение для Текст"/>
    <w:link w:val="Style_13"/>
    <w:rPr>
      <w:rFonts w:ascii="Times New Roman CYR" w:hAnsi="Times New Roman CYR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3_ch"/>
    <w:link w:val="Style_16"/>
  </w:style>
  <w:style w:styleId="Style_17" w:type="paragraph">
    <w:name w:val="heading 1"/>
    <w:basedOn w:val="Style_3"/>
    <w:next w:val="Style_3"/>
    <w:link w:val="Style_17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7_ch" w:type="character">
    <w:name w:val="heading 1"/>
    <w:basedOn w:val="Style_3_ch"/>
    <w:link w:val="Style_17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No Spacing"/>
    <w:link w:val="Style_24_ch"/>
    <w:pPr>
      <w:widowControl w:val="0"/>
      <w:ind w:firstLine="720"/>
      <w:jc w:val="both"/>
    </w:pPr>
    <w:rPr>
      <w:rFonts w:ascii="Times New Roman CYR" w:hAnsi="Times New Roman CYR"/>
      <w:sz w:val="24"/>
    </w:rPr>
  </w:style>
  <w:style w:styleId="Style_24_ch" w:type="character">
    <w:name w:val="No Spacing"/>
    <w:link w:val="Style_24"/>
    <w:rPr>
      <w:rFonts w:ascii="Times New Roman CYR" w:hAnsi="Times New Roman CYR"/>
      <w:sz w:val="24"/>
    </w:rPr>
  </w:style>
  <w:style w:styleId="Style_25" w:type="paragraph">
    <w:name w:val="toc 5"/>
    <w:next w:val="Style_3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Balloon Text"/>
    <w:basedOn w:val="Style_3"/>
    <w:link w:val="Style_26_ch"/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3_ch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2023-10-02T11:29:37Z</dcterms:modified>
</cp:coreProperties>
</file>