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18 апреля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26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>1 квартал</w:t>
            </w:r>
          </w:p>
          <w:p w14:paraId="1400000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5000000">
      <w:pPr>
        <w:rPr>
          <w:sz w:val="28"/>
        </w:rPr>
      </w:pPr>
    </w:p>
    <w:p w14:paraId="16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7000000">
      <w:pPr>
        <w:ind w:firstLine="708"/>
        <w:jc w:val="center"/>
        <w:rPr>
          <w:b w:val="1"/>
          <w:sz w:val="28"/>
        </w:rPr>
      </w:pPr>
    </w:p>
    <w:p w14:paraId="18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9000000">
      <w:pPr>
        <w:rPr>
          <w:color w:val="000000"/>
          <w:spacing w:val="-2"/>
          <w:sz w:val="28"/>
        </w:rPr>
      </w:pPr>
    </w:p>
    <w:p w14:paraId="1A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1 квартал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3 139</w:t>
      </w:r>
      <w:r>
        <w:rPr>
          <w:color w:val="000000"/>
          <w:spacing w:val="-7"/>
          <w:sz w:val="28"/>
        </w:rPr>
        <w:t>,2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 596,3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542,9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B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1 квартал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>2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C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1 квартал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>2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D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F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20000000">
      <w:pPr>
        <w:ind w:firstLine="708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3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4000000">
            <w:pPr>
              <w:rPr>
                <w:sz w:val="28"/>
              </w:rPr>
            </w:pPr>
          </w:p>
          <w:p w14:paraId="25000000">
            <w:pPr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</w:p>
    <w:p w14:paraId="29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C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3139</w:t>
      </w:r>
      <w:r>
        <w:rPr>
          <w:sz w:val="28"/>
        </w:rPr>
        <w:t>,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29,7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</w:t>
      </w:r>
      <w:r>
        <w:rPr>
          <w:sz w:val="28"/>
        </w:rPr>
        <w:t>2596,3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2</w:t>
      </w:r>
      <w:r>
        <w:rPr>
          <w:sz w:val="28"/>
        </w:rPr>
        <w:t>3,4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составил</w:t>
      </w:r>
      <w:r>
        <w:rPr>
          <w:sz w:val="28"/>
        </w:rPr>
        <w:t xml:space="preserve"> 542,9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Уменьше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11,0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93,8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30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585,3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</w:t>
      </w:r>
      <w:r>
        <w:rPr>
          <w:sz w:val="28"/>
        </w:rPr>
        <w:t>18,1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>Данный показатель выше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</w:t>
      </w:r>
      <w:r>
        <w:rPr>
          <w:sz w:val="28"/>
        </w:rPr>
        <w:t xml:space="preserve">62,6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151,7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z w:val="28"/>
        </w:rPr>
        <w:t>25,9</w:t>
      </w:r>
      <w:r>
        <w:rPr>
          <w:sz w:val="28"/>
        </w:rPr>
        <w:t>%</w:t>
      </w:r>
      <w:r>
        <w:rPr>
          <w:sz w:val="28"/>
        </w:rPr>
        <w:t xml:space="preserve">  и  </w:t>
      </w:r>
      <w:r>
        <w:rPr>
          <w:sz w:val="28"/>
        </w:rPr>
        <w:t>275,4</w:t>
      </w:r>
      <w:r>
        <w:rPr>
          <w:sz w:val="28"/>
        </w:rPr>
        <w:t xml:space="preserve">тыс. рублей или </w:t>
      </w:r>
      <w:r>
        <w:rPr>
          <w:sz w:val="28"/>
        </w:rPr>
        <w:t>47,1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1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sz w:val="28"/>
        </w:rPr>
        <w:t>1 квартал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2553,9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2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1133,4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бюджета, - </w:t>
      </w:r>
      <w:r>
        <w:rPr>
          <w:sz w:val="28"/>
        </w:rPr>
        <w:t>16,9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Жилищно-коммунальное хозяйство – </w:t>
      </w:r>
      <w:r>
        <w:rPr>
          <w:sz w:val="28"/>
        </w:rPr>
        <w:t>73,2</w:t>
      </w:r>
      <w:r>
        <w:rPr>
          <w:sz w:val="28"/>
        </w:rPr>
        <w:t xml:space="preserve"> тыс. рублей;</w:t>
      </w:r>
    </w:p>
    <w:p w14:paraId="38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1159,7</w:t>
      </w:r>
      <w:r>
        <w:rPr>
          <w:sz w:val="28"/>
        </w:rPr>
        <w:t xml:space="preserve"> тыс. рублей.</w:t>
      </w:r>
    </w:p>
    <w:p w14:paraId="39000000">
      <w:pPr>
        <w:ind/>
        <w:jc w:val="both"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</w:t>
      </w:r>
      <w:r>
        <w:rPr>
          <w:color w:val="000000"/>
        </w:rPr>
        <w:t>26</w:t>
      </w:r>
      <w:r>
        <w:rPr>
          <w:color w:val="000000"/>
        </w:rPr>
        <w:t xml:space="preserve"> от 18</w:t>
      </w:r>
      <w:r>
        <w:rPr>
          <w:color w:val="000000"/>
        </w:rPr>
        <w:t>.</w:t>
      </w:r>
      <w:r>
        <w:rPr>
          <w:color w:val="000000"/>
        </w:rPr>
        <w:t>04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4F000000">
      <w:pPr>
        <w:ind/>
        <w:jc w:val="right"/>
        <w:rPr>
          <w:color w:val="000000"/>
        </w:rPr>
      </w:pPr>
    </w:p>
    <w:tbl>
      <w:tblPr>
        <w:tblStyle w:val="Style_1"/>
        <w:tblLayout w:type="fixed"/>
      </w:tblPr>
      <w:tblGrid>
        <w:gridCol w:w="467"/>
        <w:gridCol w:w="4451"/>
        <w:gridCol w:w="1140"/>
        <w:gridCol w:w="1050"/>
        <w:gridCol w:w="1080"/>
        <w:gridCol w:w="975"/>
        <w:gridCol w:w="960"/>
        <w:gridCol w:w="200"/>
      </w:tblGrid>
      <w:tr>
        <w:trPr>
          <w:trHeight w:hRule="atLeast" w:val="450"/>
        </w:trPr>
        <w:tc>
          <w:tcPr>
            <w:tcW w:type="dxa" w:w="10323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2022г.</w:t>
            </w:r>
          </w:p>
        </w:tc>
      </w:tr>
      <w:tr>
        <w:tc>
          <w:tcPr>
            <w:tcW w:type="dxa" w:w="10323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1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4918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2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405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3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01.04.2022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01.04.2022)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01.04.2022 ГОДА)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16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3046,70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535,60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535,90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-2510,80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97,40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97,50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-216,70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660,80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275,30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275,40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-385,40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-398,20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1662,20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151,60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151,70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-1510,50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194,10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49,00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49,40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-144,70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184,50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-145,10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21,4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9,60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3240,80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584,60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585,30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-2655,50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7344,90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2553,90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2553,90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-4791,00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34,8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7344,90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2553,90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2553,90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-4791,00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34,8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7248,00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2536,80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2536,80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-4711,20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-79,80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D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3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6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6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10585,70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3138,50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3139,20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-7446,50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29,7</w:t>
            </w:r>
          </w:p>
        </w:tc>
        <w:tc>
          <w:tcPr>
            <w:tcW w:type="dxa" w:w="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4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5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B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4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11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10585,70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3138,50</w:t>
            </w:r>
          </w:p>
        </w:tc>
        <w:tc>
          <w:tcPr>
            <w:tcW w:type="dxa" w:w="10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3139,20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-7446,50</w:t>
            </w:r>
          </w:p>
        </w:tc>
        <w:tc>
          <w:tcPr>
            <w:tcW w:type="dxa" w:w="9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29,7</w:t>
            </w:r>
          </w:p>
        </w:tc>
        <w:tc>
          <w:tcPr>
            <w:tcW w:type="dxa" w:w="20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3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4010000">
      <w:pPr>
        <w:tabs>
          <w:tab w:leader="none" w:pos="2119" w:val="left"/>
        </w:tabs>
        <w:ind/>
        <w:rPr>
          <w:sz w:val="28"/>
        </w:rPr>
      </w:pPr>
    </w:p>
    <w:p w14:paraId="85010000">
      <w:pPr>
        <w:tabs>
          <w:tab w:leader="none" w:pos="2119" w:val="left"/>
        </w:tabs>
        <w:ind/>
        <w:rPr>
          <w:sz w:val="28"/>
        </w:rPr>
      </w:pPr>
    </w:p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tabs>
          <w:tab w:leader="none" w:pos="2119" w:val="left"/>
        </w:tabs>
        <w:ind/>
        <w:rPr>
          <w:sz w:val="28"/>
        </w:rPr>
      </w:pPr>
    </w:p>
    <w:p w14:paraId="A4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5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6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26 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18</w:t>
      </w:r>
      <w:r>
        <w:rPr>
          <w:color w:val="000000"/>
        </w:rPr>
        <w:t>.04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г.</w:t>
      </w:r>
    </w:p>
    <w:p w14:paraId="A7010000">
      <w:pPr>
        <w:ind/>
        <w:jc w:val="center"/>
        <w:rPr>
          <w:color w:val="000000"/>
        </w:rPr>
      </w:pPr>
    </w:p>
    <w:p w14:paraId="A8010000">
      <w:pPr>
        <w:ind/>
        <w:jc w:val="center"/>
        <w:rPr>
          <w:color w:val="000000"/>
        </w:rPr>
      </w:pPr>
    </w:p>
    <w:p w14:paraId="A9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A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B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01.04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</w:t>
      </w:r>
      <w:r>
        <w:rPr>
          <w:b w:val="1"/>
          <w:i w:val="1"/>
          <w:color w:val="000000"/>
          <w:sz w:val="32"/>
        </w:rPr>
        <w:t>2</w:t>
      </w:r>
      <w:r>
        <w:rPr>
          <w:b w:val="1"/>
          <w:i w:val="1"/>
          <w:color w:val="000000"/>
          <w:sz w:val="32"/>
        </w:rPr>
        <w:t>года</w:t>
      </w:r>
    </w:p>
    <w:tbl>
      <w:tblPr>
        <w:tblStyle w:val="Style_1"/>
        <w:tblLayout w:type="fixed"/>
      </w:tblPr>
      <w:tblGrid>
        <w:gridCol w:w="493"/>
        <w:gridCol w:w="4830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2022г.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01.04.2022г.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532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6351,9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1133,4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-5218,5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17,8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6222,5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-5135,6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</w:tr>
      <w:tr>
        <w:trPr>
          <w:trHeight w:hRule="exact" w:val="49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52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0107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-74,4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38,5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96,7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75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54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0406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444,9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-371,7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16,5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3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270,1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14" w:val="single"/>
            </w:tcBorders>
            <w:shd w:themeFill="light1" w:val="clear"/>
          </w:tcPr>
          <w:p w14:paraId="3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-101,6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41,9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0600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1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-12,4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3558,0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1159,7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-2398,3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32,6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3558,0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1159,7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-2398,3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A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614,4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210,5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-403,9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34,3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-403,9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34,3</w:t>
            </w:r>
          </w:p>
        </w:tc>
      </w:tr>
      <w:tr>
        <w:trPr>
          <w:trHeight w:hRule="atLeas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11106,40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2596,30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-8510,1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23,4</w:t>
            </w:r>
          </w:p>
        </w:tc>
      </w:tr>
      <w:tr>
        <w:tc>
          <w:tcPr>
            <w:tcW w:type="dxa" w:w="4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-520,7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B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542,9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1063,6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-104,3</w:t>
            </w:r>
          </w:p>
        </w:tc>
      </w:tr>
    </w:tbl>
    <w:p w14:paraId="0E030000">
      <w:pPr>
        <w:ind/>
        <w:jc w:val="center"/>
        <w:rPr>
          <w:color w:val="000000"/>
        </w:rPr>
      </w:pPr>
    </w:p>
    <w:p w14:paraId="0F030000">
      <w:pPr>
        <w:tabs>
          <w:tab w:leader="none" w:pos="8880" w:val="left"/>
        </w:tabs>
        <w:ind/>
        <w:rPr>
          <w:color w:val="000000"/>
        </w:rPr>
      </w:pPr>
    </w:p>
    <w:p w14:paraId="10030000">
      <w:pPr>
        <w:tabs>
          <w:tab w:leader="none" w:pos="8880" w:val="left"/>
        </w:tabs>
        <w:ind/>
        <w:rPr>
          <w:color w:val="000000"/>
        </w:rPr>
      </w:pPr>
    </w:p>
    <w:p w14:paraId="11030000">
      <w:pPr>
        <w:tabs>
          <w:tab w:leader="none" w:pos="8880" w:val="left"/>
        </w:tabs>
        <w:ind/>
        <w:rPr>
          <w:color w:val="000000"/>
        </w:rPr>
      </w:pPr>
    </w:p>
    <w:p w14:paraId="12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13030000">
      <w:pPr>
        <w:tabs>
          <w:tab w:leader="none" w:pos="2880" w:val="left"/>
        </w:tabs>
        <w:ind/>
        <w:rPr>
          <w:color w:val="000000"/>
        </w:rPr>
      </w:pPr>
    </w:p>
    <w:p w14:paraId="14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15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16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№26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18</w:t>
      </w:r>
      <w:r>
        <w:rPr>
          <w:color w:val="000000"/>
        </w:rPr>
        <w:t>.</w:t>
      </w:r>
      <w:r>
        <w:rPr>
          <w:color w:val="000000"/>
        </w:rPr>
        <w:t>04</w:t>
      </w:r>
      <w:r>
        <w:rPr>
          <w:color w:val="000000"/>
        </w:rPr>
        <w:t>.</w:t>
      </w:r>
      <w:r>
        <w:rPr>
          <w:color w:val="000000"/>
        </w:rPr>
        <w:t>202</w:t>
      </w:r>
      <w:r>
        <w:rPr>
          <w:color w:val="000000"/>
        </w:rPr>
        <w:t>2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17030000">
      <w:pPr>
        <w:ind/>
        <w:jc w:val="center"/>
        <w:rPr>
          <w:b w:val="1"/>
          <w:color w:val="000000"/>
        </w:rPr>
      </w:pPr>
    </w:p>
    <w:p w14:paraId="18030000">
      <w:pPr>
        <w:ind/>
        <w:jc w:val="center"/>
        <w:rPr>
          <w:b w:val="1"/>
          <w:color w:val="000000"/>
        </w:rPr>
      </w:pPr>
    </w:p>
    <w:p w14:paraId="19030000">
      <w:pPr>
        <w:rPr>
          <w:b w:val="1"/>
          <w:color w:val="000000"/>
        </w:rPr>
      </w:pPr>
    </w:p>
    <w:p w14:paraId="1A030000">
      <w:pPr>
        <w:ind/>
        <w:jc w:val="center"/>
        <w:rPr>
          <w:b w:val="1"/>
          <w:color w:val="000000"/>
        </w:rPr>
      </w:pPr>
    </w:p>
    <w:p w14:paraId="1B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1C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1D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1E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1F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апреля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</w:t>
      </w:r>
      <w:r>
        <w:rPr>
          <w:b w:val="1"/>
          <w:color w:val="000000"/>
          <w:u w:val="single"/>
        </w:rPr>
        <w:t>2</w:t>
      </w:r>
      <w:r>
        <w:rPr>
          <w:b w:val="1"/>
          <w:color w:val="000000"/>
          <w:u w:val="single"/>
        </w:rPr>
        <w:t xml:space="preserve"> года </w:t>
      </w:r>
    </w:p>
    <w:p w14:paraId="20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21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22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23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highlight w:val="yellow"/>
              </w:rPr>
            </w:pPr>
            <w:r>
              <w:t>721,2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458,0</w:t>
            </w:r>
          </w:p>
        </w:tc>
      </w:tr>
    </w:tbl>
    <w:p w14:paraId="34030000">
      <w:pPr>
        <w:rPr>
          <w:color w:val="000000"/>
        </w:rPr>
      </w:pPr>
    </w:p>
    <w:p w14:paraId="35030000">
      <w:pPr>
        <w:rPr>
          <w:color w:val="000000"/>
        </w:rPr>
      </w:pPr>
    </w:p>
    <w:p w14:paraId="36030000">
      <w:pPr>
        <w:rPr>
          <w:color w:val="000000"/>
        </w:rPr>
      </w:pPr>
    </w:p>
    <w:p w14:paraId="37030000">
      <w:pPr>
        <w:rPr>
          <w:color w:val="000000"/>
        </w:rPr>
      </w:pPr>
    </w:p>
    <w:p w14:paraId="38030000">
      <w:pPr>
        <w:rPr>
          <w:color w:val="000000"/>
        </w:rPr>
      </w:pPr>
    </w:p>
    <w:p w14:paraId="39030000">
      <w:pPr>
        <w:rPr>
          <w:color w:val="000000"/>
        </w:rPr>
      </w:pPr>
    </w:p>
    <w:sectPr>
      <w:pgSz w:h="16838" w:w="11906"/>
      <w:pgMar w:bottom="851" w:footer="709" w:gutter="0" w:header="709" w:left="1260" w:right="746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8_ch" w:type="character">
    <w:name w:val="heading 3"/>
    <w:basedOn w:val="Style_2_ch"/>
    <w:link w:val="Style_8"/>
    <w:rPr>
      <w:rFonts w:ascii="Arial" w:hAnsi="Arial"/>
      <w:b w:val="1"/>
      <w:sz w:val="26"/>
    </w:rPr>
  </w:style>
  <w:style w:styleId="Style_9" w:type="paragraph">
    <w:name w:val="ConsPlusNormal"/>
    <w:link w:val="Style_9_ch"/>
    <w:pPr>
      <w:widowControl w:val="0"/>
      <w:ind w:firstLine="72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ody Text 2"/>
    <w:basedOn w:val="Style_2"/>
    <w:link w:val="Style_10_ch"/>
    <w:rPr>
      <w:sz w:val="28"/>
    </w:rPr>
  </w:style>
  <w:style w:styleId="Style_10_ch" w:type="character">
    <w:name w:val="Body Text 2"/>
    <w:basedOn w:val="Style_2_ch"/>
    <w:link w:val="Style_10"/>
    <w:rPr>
      <w:sz w:val="28"/>
    </w:rPr>
  </w:style>
  <w:style w:styleId="Style_11" w:type="paragraph">
    <w:name w:val="toc 3"/>
    <w:next w:val="Style_2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basedOn w:val="Style_2"/>
    <w:next w:val="Style_2"/>
    <w:link w:val="Style_13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3_ch" w:type="character">
    <w:name w:val="heading 5"/>
    <w:basedOn w:val="Style_2_ch"/>
    <w:link w:val="Style_13"/>
    <w:rPr>
      <w:b w:val="1"/>
      <w:i w:val="1"/>
      <w:sz w:val="26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4_ch" w:type="character">
    <w:name w:val="heading 1"/>
    <w:basedOn w:val="Style_2_ch"/>
    <w:link w:val="Style_14"/>
    <w:rPr>
      <w:rFonts w:ascii="Arial" w:hAnsi="Arial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basedOn w:val="Style_2"/>
    <w:link w:val="Style_25_ch"/>
    <w:uiPriority w:val="10"/>
    <w:qFormat/>
    <w:pPr>
      <w:ind w:firstLine="0" w:left="4111"/>
      <w:jc w:val="center"/>
    </w:pPr>
  </w:style>
  <w:style w:styleId="Style_25_ch" w:type="character">
    <w:name w:val="Title"/>
    <w:basedOn w:val="Style_2_ch"/>
    <w:link w:val="Style_25"/>
  </w:style>
  <w:style w:styleId="Style_26" w:type="paragraph">
    <w:name w:val="heading 4"/>
    <w:basedOn w:val="Style_2"/>
    <w:next w:val="Style_2"/>
    <w:link w:val="Style_2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26_ch" w:type="character">
    <w:name w:val="heading 4"/>
    <w:basedOn w:val="Style_2_ch"/>
    <w:link w:val="Style_26"/>
    <w:rPr>
      <w:b w:val="1"/>
      <w:sz w:val="28"/>
    </w:rPr>
  </w:style>
  <w:style w:styleId="Style_27" w:type="paragraph">
    <w:name w:val="Body Text Indent"/>
    <w:basedOn w:val="Style_2"/>
    <w:link w:val="Style_27_ch"/>
    <w:pPr>
      <w:ind w:firstLine="708"/>
      <w:jc w:val="both"/>
    </w:pPr>
    <w:rPr>
      <w:sz w:val="28"/>
    </w:rPr>
  </w:style>
  <w:style w:styleId="Style_27_ch" w:type="character">
    <w:name w:val="Body Text Indent"/>
    <w:basedOn w:val="Style_2_ch"/>
    <w:link w:val="Style_27"/>
    <w:rPr>
      <w:sz w:val="28"/>
    </w:rPr>
  </w:style>
  <w:style w:styleId="Style_28" w:type="paragraph">
    <w:name w:val="Основной текст 31"/>
    <w:basedOn w:val="Style_2"/>
    <w:link w:val="Style_28_ch"/>
    <w:pPr>
      <w:ind/>
      <w:jc w:val="center"/>
    </w:pPr>
    <w:rPr>
      <w:b w:val="1"/>
      <w:sz w:val="27"/>
    </w:rPr>
  </w:style>
  <w:style w:styleId="Style_28_ch" w:type="character">
    <w:name w:val="Основной текст 31"/>
    <w:basedOn w:val="Style_2_ch"/>
    <w:link w:val="Style_28"/>
    <w:rPr>
      <w:b w:val="1"/>
      <w:sz w:val="27"/>
    </w:rPr>
  </w:style>
  <w:style w:styleId="Style_29" w:type="paragraph">
    <w:name w:val="heading 2"/>
    <w:basedOn w:val="Style_2"/>
    <w:next w:val="Style_2"/>
    <w:link w:val="Style_29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29_ch" w:type="character">
    <w:name w:val="heading 2"/>
    <w:basedOn w:val="Style_2_ch"/>
    <w:link w:val="Style_29"/>
    <w:rPr>
      <w:rFonts w:ascii="Arial" w:hAnsi="Arial"/>
      <w:b w:val="1"/>
      <w:i w:val="1"/>
      <w:sz w:val="28"/>
    </w:rPr>
  </w:style>
  <w:style w:styleId="Style_30" w:type="paragraph">
    <w:name w:val="ConsTitle"/>
    <w:link w:val="Style_30_ch"/>
    <w:pPr>
      <w:widowControl w:val="0"/>
      <w:ind w:right="19772"/>
    </w:pPr>
    <w:rPr>
      <w:rFonts w:ascii="Arial" w:hAnsi="Arial"/>
      <w:b w:val="1"/>
    </w:rPr>
  </w:style>
  <w:style w:styleId="Style_30_ch" w:type="character">
    <w:name w:val="ConsTitle"/>
    <w:link w:val="Style_30"/>
    <w:rPr>
      <w:rFonts w:ascii="Arial" w:hAnsi="Arial"/>
      <w:b w:val="1"/>
    </w:rPr>
  </w:style>
  <w:style w:styleId="Style_31" w:type="paragraph">
    <w:name w:val="Body Text"/>
    <w:basedOn w:val="Style_2"/>
    <w:link w:val="Style_31_ch"/>
    <w:pPr>
      <w:spacing w:after="120"/>
      <w:ind/>
    </w:pPr>
  </w:style>
  <w:style w:styleId="Style_31_ch" w:type="character">
    <w:name w:val="Body Text"/>
    <w:basedOn w:val="Style_2_ch"/>
    <w:link w:val="Style_31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2022-04-18T06:48:50Z</dcterms:modified>
</cp:coreProperties>
</file>