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ind/>
        <w:jc w:val="right"/>
        <w:rPr>
          <w:b w:val="0"/>
          <w:i w:val="1"/>
          <w:sz w:val="28"/>
          <w:u w:val="single"/>
        </w:rPr>
      </w:pPr>
    </w:p>
    <w:p w14:paraId="06000000">
      <w:pPr>
        <w:ind/>
        <w:jc w:val="right"/>
        <w:rPr>
          <w:b w:val="0"/>
          <w:i w:val="1"/>
          <w:sz w:val="28"/>
          <w:u w:val="single"/>
        </w:rPr>
      </w:pPr>
      <w:r>
        <w:rPr>
          <w:b w:val="0"/>
          <w:i w:val="1"/>
          <w:sz w:val="28"/>
          <w:u w:val="single"/>
        </w:rPr>
        <w:t>ПРОЕКТ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Морозовский район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Костино-</w:t>
      </w:r>
      <w:r>
        <w:rPr>
          <w:b w:val="1"/>
          <w:sz w:val="28"/>
        </w:rPr>
        <w:t>Быстрянского</w:t>
      </w:r>
      <w:r>
        <w:rPr>
          <w:b w:val="1"/>
          <w:sz w:val="28"/>
        </w:rPr>
        <w:t xml:space="preserve"> 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      ПОСТАНОВЛЕНИЕ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sz w:val="28"/>
        </w:rPr>
      </w:pPr>
    </w:p>
    <w:p w14:paraId="10000000">
      <w:pPr>
        <w:rPr>
          <w:color w:val="000000"/>
          <w:sz w:val="28"/>
        </w:rPr>
      </w:pPr>
      <w:r>
        <w:rPr>
          <w:color w:val="000000"/>
          <w:sz w:val="28"/>
        </w:rPr>
        <w:t>"___"_________ 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г.  </w:t>
      </w:r>
      <w:r>
        <w:rPr>
          <w:color w:val="000000"/>
          <w:sz w:val="28"/>
        </w:rPr>
        <w:t xml:space="preserve">                    </w:t>
      </w:r>
      <w:r>
        <w:rPr>
          <w:color w:val="000000"/>
          <w:sz w:val="28"/>
        </w:rPr>
        <w:t xml:space="preserve">  № ___    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х. Костино-Быстрянский</w:t>
      </w:r>
    </w:p>
    <w:p w14:paraId="11000000">
      <w:pPr>
        <w:rPr>
          <w:color w:val="000000"/>
          <w:sz w:val="28"/>
        </w:rPr>
      </w:pPr>
    </w:p>
    <w:p w14:paraId="12000000">
      <w:pPr>
        <w:ind/>
        <w:jc w:val="both"/>
        <w:rPr>
          <w:sz w:val="24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50"/>
      </w:tblGrid>
      <w:tr>
        <w:tc>
          <w:tcPr>
            <w:tcW w:type="dxa" w:w="635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13000000">
            <w:pPr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О порядке определения размера арендной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платы за использование земельных участков,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находящихся в собственности муниципального о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бразования «Костино-Быстрянское сельское поселение</w:t>
            </w:r>
            <w:r>
              <w:rPr>
                <w:sz w:val="28"/>
              </w:rPr>
              <w:tab/>
            </w:r>
          </w:p>
        </w:tc>
      </w:tr>
    </w:tbl>
    <w:p w14:paraId="14000000">
      <w:pPr>
        <w:ind/>
        <w:jc w:val="both"/>
        <w:rPr>
          <w:sz w:val="24"/>
        </w:rPr>
      </w:pPr>
    </w:p>
    <w:p w14:paraId="15000000">
      <w:pPr>
        <w:ind/>
        <w:jc w:val="both"/>
        <w:rPr>
          <w:sz w:val="24"/>
        </w:rPr>
      </w:pPr>
    </w:p>
    <w:p w14:paraId="16000000">
      <w:pPr>
        <w:pStyle w:val="Style_2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Земельным</w:t>
      </w:r>
      <w:r>
        <w:rPr>
          <w:sz w:val="28"/>
        </w:rPr>
        <w:t xml:space="preserve"> кодексом Российской Федерации, </w:t>
      </w:r>
      <w:r>
        <w:rPr>
          <w:sz w:val="28"/>
        </w:rPr>
        <w:t>Федеральным законом от 23.06.2014</w:t>
      </w:r>
      <w:r>
        <w:rPr>
          <w:sz w:val="28"/>
        </w:rPr>
        <w:t xml:space="preserve"> </w:t>
      </w:r>
      <w:r>
        <w:rPr>
          <w:sz w:val="28"/>
        </w:rPr>
        <w:t xml:space="preserve">№ 171-ФЗ «О внесении изменений в Земельный кодекс Российской Федерации и отдельные законодательные акты Российской Федерации», Областным законом от 22.07.2003 </w:t>
      </w:r>
      <w:r>
        <w:rPr>
          <w:sz w:val="28"/>
        </w:rPr>
        <w:t xml:space="preserve"> </w:t>
      </w:r>
      <w:r>
        <w:rPr>
          <w:sz w:val="28"/>
        </w:rPr>
        <w:t>№ 19-ЗС «О регулировании земельных отношений в Ростовской области», постановлением 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 собственности Российской Федерации», 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находящихся в муниципальной собственности, Администрация Костино-Быстрянского сельского поселения</w:t>
      </w:r>
    </w:p>
    <w:p w14:paraId="17000000">
      <w:pPr>
        <w:ind w:firstLine="709"/>
        <w:jc w:val="both"/>
        <w:rPr>
          <w:sz w:val="24"/>
        </w:rPr>
      </w:pPr>
    </w:p>
    <w:p w14:paraId="18000000">
      <w:pPr>
        <w:ind/>
        <w:jc w:val="center"/>
        <w:rPr>
          <w:sz w:val="24"/>
        </w:rPr>
      </w:pPr>
      <w:r>
        <w:rPr>
          <w:sz w:val="24"/>
        </w:rPr>
        <w:t>ПОСТАНОВЛЯЕТ:</w:t>
      </w:r>
    </w:p>
    <w:p w14:paraId="19000000">
      <w:pPr>
        <w:ind w:firstLine="709"/>
        <w:jc w:val="both"/>
        <w:rPr>
          <w:sz w:val="24"/>
        </w:rPr>
      </w:pPr>
    </w:p>
    <w:p w14:paraId="1A000000">
      <w:pPr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Утвердить Порядок определения размера арендной платы за использование земельных участков, находящихся в собственности муниципального образования «</w:t>
      </w:r>
      <w:r>
        <w:rPr>
          <w:sz w:val="28"/>
        </w:rPr>
        <w:t>Костино-Быстрянское сельское поселение</w:t>
      </w:r>
      <w:r>
        <w:rPr>
          <w:sz w:val="28"/>
        </w:rPr>
        <w:t>», согласно приложению № 1.</w:t>
      </w:r>
    </w:p>
    <w:p w14:paraId="1B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     2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. Признать утратившим силу постановление администрации Костино-Быстрянского сельского поселения от 13.12.2016 № 113 "</w:t>
      </w:r>
      <w:r>
        <w:rPr>
          <w:rFonts w:ascii="Times New Roman" w:hAnsi="Times New Roman"/>
          <w:color w:val="000000"/>
          <w:spacing w:val="0"/>
          <w:sz w:val="28"/>
        </w:rPr>
        <w:t xml:space="preserve">О порядке определения размера арендной </w:t>
      </w:r>
      <w:r>
        <w:rPr>
          <w:rFonts w:ascii="Times New Roman" w:hAnsi="Times New Roman"/>
          <w:color w:val="000000"/>
          <w:spacing w:val="0"/>
          <w:sz w:val="28"/>
        </w:rPr>
        <w:t xml:space="preserve">платы за использование земельных участков, </w:t>
      </w:r>
      <w:r>
        <w:rPr>
          <w:rFonts w:ascii="Times New Roman" w:hAnsi="Times New Roman"/>
          <w:color w:val="000000"/>
          <w:spacing w:val="0"/>
          <w:sz w:val="28"/>
        </w:rPr>
        <w:t>находящихся в собственности муниципального о</w:t>
      </w:r>
      <w:r>
        <w:rPr>
          <w:rFonts w:ascii="Times New Roman" w:hAnsi="Times New Roman"/>
          <w:color w:val="000000"/>
          <w:spacing w:val="0"/>
          <w:sz w:val="28"/>
        </w:rPr>
        <w:t>бразования «Костино-Быстрянское сельское поселение".</w:t>
      </w:r>
    </w:p>
    <w:p w14:paraId="1C000000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</w:t>
      </w:r>
      <w:r>
        <w:rPr>
          <w:sz w:val="28"/>
        </w:rPr>
        <w:t xml:space="preserve"> даты подписания и </w:t>
      </w:r>
      <w:r>
        <w:rPr>
          <w:sz w:val="28"/>
        </w:rPr>
        <w:t xml:space="preserve">подлежит размещению на официальном сайте Администрации </w:t>
      </w:r>
      <w:r>
        <w:rPr>
          <w:sz w:val="28"/>
        </w:rPr>
        <w:t>Костино-Быстрянского сельского поселения</w:t>
      </w:r>
      <w:r>
        <w:rPr>
          <w:sz w:val="28"/>
        </w:rPr>
        <w:t xml:space="preserve">. </w:t>
      </w:r>
    </w:p>
    <w:p w14:paraId="1D000000">
      <w:pPr>
        <w:ind w:firstLine="709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постановления </w:t>
      </w:r>
      <w:r>
        <w:rPr>
          <w:sz w:val="28"/>
        </w:rPr>
        <w:t>оставляю за собой.</w:t>
      </w:r>
    </w:p>
    <w:p w14:paraId="1E000000">
      <w:pPr>
        <w:ind w:firstLine="709"/>
        <w:jc w:val="both"/>
        <w:rPr>
          <w:sz w:val="28"/>
        </w:rPr>
      </w:pPr>
    </w:p>
    <w:p w14:paraId="1F000000">
      <w:pPr>
        <w:ind w:firstLine="709"/>
        <w:jc w:val="both"/>
        <w:rPr>
          <w:sz w:val="24"/>
        </w:rPr>
      </w:pPr>
    </w:p>
    <w:p w14:paraId="20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21000000">
      <w:pPr>
        <w:rPr>
          <w:sz w:val="28"/>
        </w:rPr>
      </w:pPr>
      <w:r>
        <w:rPr>
          <w:sz w:val="28"/>
        </w:rPr>
        <w:t xml:space="preserve">Костино-Быстрянского </w:t>
      </w:r>
    </w:p>
    <w:p w14:paraId="22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 xml:space="preserve">                А.В. Тареев</w:t>
      </w:r>
    </w:p>
    <w:p w14:paraId="23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4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5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6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7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8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9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A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B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C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D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E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F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0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1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2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3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4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5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6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7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8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9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A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B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C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D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E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F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0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1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2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3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4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5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6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7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8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9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A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B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C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D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E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F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Приложение</w:t>
      </w:r>
      <w:r>
        <w:rPr>
          <w:rFonts w:ascii="Times New Roman" w:hAns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color w:val="000000"/>
          <w:spacing w:val="0"/>
          <w:sz w:val="24"/>
        </w:rPr>
        <w:t xml:space="preserve">№ 1 </w:t>
      </w:r>
    </w:p>
    <w:p w14:paraId="50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к постановлению </w:t>
      </w:r>
      <w:r>
        <w:rPr>
          <w:rFonts w:ascii="Times New Roman" w:hAnsi="Times New Roman"/>
          <w:color w:val="000000"/>
          <w:spacing w:val="0"/>
          <w:sz w:val="24"/>
        </w:rPr>
        <w:t>Администрации</w:t>
      </w:r>
    </w:p>
    <w:p w14:paraId="51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Костино-Быстрянского сельского поселения</w:t>
      </w:r>
    </w:p>
    <w:p w14:paraId="52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от "____"____________2022 г. №_____</w:t>
      </w:r>
    </w:p>
    <w:p w14:paraId="53000000">
      <w:pPr>
        <w:rPr>
          <w:sz w:val="24"/>
        </w:rPr>
      </w:pPr>
    </w:p>
    <w:p w14:paraId="54000000">
      <w:pPr>
        <w:ind/>
        <w:jc w:val="right"/>
        <w:rPr>
          <w:sz w:val="24"/>
        </w:rPr>
      </w:pPr>
    </w:p>
    <w:p w14:paraId="55000000">
      <w:pPr>
        <w:rPr>
          <w:sz w:val="24"/>
        </w:rPr>
      </w:pPr>
    </w:p>
    <w:p w14:paraId="56000000">
      <w:pPr>
        <w:ind w:firstLine="709"/>
        <w:rPr>
          <w:sz w:val="24"/>
        </w:rPr>
      </w:pPr>
    </w:p>
    <w:p w14:paraId="57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ПОРЯДОК</w:t>
      </w:r>
    </w:p>
    <w:p w14:paraId="58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определения размера арендной платы за использование </w:t>
      </w:r>
    </w:p>
    <w:p w14:paraId="59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земельных участков, находящихся в собственности </w:t>
      </w:r>
    </w:p>
    <w:p w14:paraId="5A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муниципального образования «</w:t>
      </w:r>
      <w:r>
        <w:rPr>
          <w:rFonts w:ascii="Times New Roman" w:hAnsi="Times New Roman"/>
          <w:b w:val="1"/>
          <w:sz w:val="24"/>
        </w:rPr>
        <w:t>Костино-Быстрянское сельское поселение</w:t>
      </w:r>
      <w:r>
        <w:rPr>
          <w:rFonts w:ascii="Times New Roman" w:hAnsi="Times New Roman"/>
          <w:b w:val="1"/>
          <w:sz w:val="24"/>
        </w:rPr>
        <w:t>»</w:t>
      </w:r>
    </w:p>
    <w:p w14:paraId="5B000000">
      <w:pPr>
        <w:ind w:firstLine="708"/>
        <w:jc w:val="center"/>
        <w:rPr>
          <w:rFonts w:ascii="Times New Roman" w:hAnsi="Times New Roman"/>
          <w:sz w:val="24"/>
        </w:rPr>
      </w:pPr>
    </w:p>
    <w:p w14:paraId="5C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 Размер арендной платы на год за использование земельных участков, находящихся в </w:t>
      </w:r>
      <w:r>
        <w:rPr>
          <w:rFonts w:ascii="Times New Roman" w:hAnsi="Times New Roman"/>
          <w:sz w:val="24"/>
        </w:rPr>
        <w:t>собственности  муниципального образования «</w:t>
      </w:r>
      <w:r>
        <w:rPr>
          <w:rFonts w:ascii="Times New Roman" w:hAnsi="Times New Roman"/>
          <w:sz w:val="24"/>
        </w:rPr>
        <w:t>Костино-Быстрянское сельское поселение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принимается   равным размеру земельного налога за такие земельные участки, установленному в соответствии с Налоговым кодексом Российской Федерации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 xml:space="preserve">ормативными правовыми актами </w:t>
      </w:r>
      <w:r>
        <w:rPr>
          <w:rFonts w:ascii="Times New Roman" w:hAnsi="Times New Roman"/>
          <w:sz w:val="24"/>
        </w:rPr>
        <w:t xml:space="preserve"> муниципальн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образован</w:t>
      </w:r>
      <w:r>
        <w:rPr>
          <w:rFonts w:ascii="Times New Roman" w:hAnsi="Times New Roman"/>
          <w:sz w:val="24"/>
        </w:rPr>
        <w:t>ия «Костино-Быстрянское сельское поселение»</w:t>
      </w:r>
      <w:r>
        <w:rPr>
          <w:rFonts w:ascii="Times New Roman" w:hAnsi="Times New Roman"/>
          <w:sz w:val="24"/>
        </w:rPr>
        <w:t xml:space="preserve"> в отношении данных земельных участков для лиц, осуществляющих социально значимые виды деятельности, в соответствии с постановлением Правительства Российской Федерации от 16.07.2009 № 582 «Об основных принципах определения арендной платы при аренде земельных участков, находящихся в  государственной или муниципальной собственности, и о правилах определения размера арендной платы, а также порядка условий и сроков внесения арендной платы за земли, находящиеся в собственности Российской Федерации".</w:t>
      </w:r>
    </w:p>
    <w:p w14:paraId="5D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Установить, что особенности определения размера арендной платы за земельные участки, находящиеся в собственности муниципального образования "Костино-Быстрянское сельское поселение", в 2022 году устанавливаются в соответствии с нормативно-правовыми актами Ростовской области".</w:t>
      </w:r>
    </w:p>
    <w:p w14:paraId="5E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5F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 Арендная </w:t>
      </w:r>
      <w:r>
        <w:rPr>
          <w:rFonts w:ascii="Times New Roman" w:hAnsi="Times New Roman"/>
          <w:sz w:val="24"/>
        </w:rPr>
        <w:t xml:space="preserve"> плата за земельные участки, предоставленные без проведения торгов в случаях, указанных в пункте 4 статьи 39</w:t>
      </w:r>
      <w:r>
        <w:rPr>
          <w:rFonts w:ascii="Times New Roman" w:hAnsi="Times New Roman"/>
          <w:sz w:val="24"/>
          <w:vertAlign w:val="superscript"/>
        </w:rPr>
        <w:t>7</w:t>
      </w:r>
      <w:r>
        <w:rPr>
          <w:rFonts w:ascii="Times New Roman" w:hAnsi="Times New Roman"/>
          <w:sz w:val="24"/>
        </w:rPr>
        <w:t xml:space="preserve"> Земельного кодекса Российской Федерации, рассчитывается в размере: </w:t>
      </w:r>
    </w:p>
    <w:p w14:paraId="60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1,5 процента кадастровой стоимости земельного участка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9,27 рубля за кв. метр;</w:t>
      </w:r>
    </w:p>
    <w:p w14:paraId="61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1,5 процента кадастровой стоимости земельного участка, предоставленного (занятого) для размещения инфраструктуры морских и речных</w:t>
      </w:r>
      <w:r>
        <w:rPr>
          <w:rFonts w:ascii="Times New Roman" w:hAnsi="Times New Roman"/>
          <w:sz w:val="24"/>
        </w:rPr>
        <w:t xml:space="preserve">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14:paraId="62000000">
      <w:pPr>
        <w:spacing w:after="60"/>
        <w:ind w:firstLine="709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0,7 процента кадастровой стоимости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14:paraId="63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1,0 процента кадастровой стоимости земельного участка, предоставленного (занятого) для размещения гидроэлектростанций,</w:t>
      </w:r>
      <w:r>
        <w:rPr>
          <w:rFonts w:ascii="Times New Roman" w:hAnsi="Times New Roman"/>
          <w:sz w:val="24"/>
        </w:rPr>
        <w:t xml:space="preserve">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14:paraId="64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1,4 процента кадастровой стоимости земельного участка предоставленного (занятого) для размещения линий связи, в том числе линейно-кабельных сооружений;</w:t>
      </w:r>
    </w:p>
    <w:p w14:paraId="65000000">
      <w:pPr>
        <w:spacing w:after="60"/>
        <w:ind w:firstLine="709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pacing w:val="-2"/>
          <w:sz w:val="24"/>
        </w:rPr>
        <w:t>,6 процента кадастровой стоимости</w:t>
      </w:r>
      <w:r>
        <w:rPr>
          <w:rFonts w:ascii="Times New Roman" w:hAnsi="Times New Roman"/>
          <w:spacing w:val="-2"/>
          <w:sz w:val="24"/>
        </w:rPr>
        <w:t xml:space="preserve"> земельного участка, </w:t>
      </w:r>
      <w:r>
        <w:rPr>
          <w:rFonts w:ascii="Times New Roman" w:hAnsi="Times New Roman"/>
          <w:spacing w:val="-2"/>
          <w:sz w:val="24"/>
        </w:rPr>
        <w:t>предоставленного (занятого)</w:t>
      </w:r>
      <w:r>
        <w:rPr>
          <w:rFonts w:ascii="Times New Roman" w:hAnsi="Times New Roman"/>
          <w:spacing w:val="-2"/>
          <w:sz w:val="24"/>
        </w:rPr>
        <w:t xml:space="preserve"> для размещения тепловых станций, обслуживающих их сооружений и объектов, но не более 5,40 рубля за кв. метр;</w:t>
      </w:r>
    </w:p>
    <w:p w14:paraId="66000000">
      <w:pPr>
        <w:spacing w:after="60"/>
        <w:ind w:firstLine="709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2,0 процента кадастровой стоимости земельного участка,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недро</w:t>
      </w:r>
      <w:r>
        <w:rPr>
          <w:rFonts w:ascii="Times New Roman" w:hAnsi="Times New Roman"/>
          <w:sz w:val="24"/>
        </w:rPr>
        <w:t xml:space="preserve">пользователю для проведения работ, связанных с пользованием недрами; </w:t>
      </w:r>
    </w:p>
    <w:p w14:paraId="67000000">
      <w:pPr>
        <w:spacing w:after="60"/>
        <w:ind w:firstLine="709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0,65 рубля за кв. метр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элементов;</w:t>
      </w:r>
    </w:p>
    <w:p w14:paraId="68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2,1 рубля за кв. метр - в отношении земельных участков, которые предоставлены (заняты) для размещения аэродромов, пассажиропоток которых составляет 5 млн. и более человек в год;</w:t>
      </w:r>
    </w:p>
    <w:p w14:paraId="69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4,2 рубля за кв. метр - в отношении земельных участков, которые предоставлены (заняты) для размещения аэропортов, пассажиропоток которых составляет 5 млн. и более человек в год;</w:t>
      </w:r>
    </w:p>
    <w:p w14:paraId="6A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0,10 рубля за кв. метр - в отношении земельных участков, которые предоставлены (заняты) для размещения аэродромов, пассажиропоток которых составляет 1 млн. и более человек в год;</w:t>
      </w:r>
    </w:p>
    <w:p w14:paraId="6B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2,1 рубля за кв. метр - в отношении земельных участков, которые предоставлены (заняты) для размещения аэропортов, пассажиропоток которых составляет 1 млн. и более человек в год;</w:t>
      </w:r>
    </w:p>
    <w:p w14:paraId="6C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0,05 рубля за кв. метр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в отношении земельных участков, которые предоставлены (заняты) для размещения аэропортов и аэродромов, пассажиропоток которых составляет менее 1 млн. человек в год;</w:t>
      </w:r>
    </w:p>
    <w:p w14:paraId="6D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0,7 процента кадастровой стоимости земельного участка,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предоставленного для размещения вертодромов и посадочных площадок;</w:t>
      </w:r>
    </w:p>
    <w:p w14:paraId="6E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1,2 процента кадастровой стоимости земельного участка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аэропортов);</w:t>
      </w:r>
    </w:p>
    <w:p w14:paraId="6F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52,99 рубля за га - в отношении земельных участков, которые предоставлены открытому акционерному обществу "Российские железные дороги" для размещения объектов инфраструктуры железнодорожного транспорта общего пользования;</w:t>
      </w:r>
    </w:p>
    <w:p w14:paraId="70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0,01 процента кадастровой стоимости земельного участка, предоставленного Государственной компании "Российские автомобильные дороги" для осуществления деятельности в границах полос отвода и придорожных полос автомобильных дорог;</w:t>
      </w:r>
    </w:p>
    <w:p w14:paraId="71000000">
      <w:pPr>
        <w:spacing w:after="60"/>
        <w:ind w:firstLine="709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размещения нефтепроводов, нефтепродуктопроводов, их конструктивных элементов и сооружений, являющихся неотъемлемой технологической частью указанных объектов, -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2,79 рубля за кв. м.</w:t>
      </w:r>
      <w:r>
        <w:rPr>
          <w:rFonts w:ascii="Times New Roman" w:hAnsi="Times New Roman"/>
          <w:color w:val="000000"/>
        </w:rPr>
        <w:br/>
      </w:r>
    </w:p>
    <w:p w14:paraId="72000000">
      <w:pPr>
        <w:spacing w:after="60"/>
        <w:ind w:firstLine="709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3. Арендная плата за земельный участок в случаях, предусмотренных пунктом             5 статьи 39</w:t>
      </w:r>
      <w:r>
        <w:rPr>
          <w:rFonts w:ascii="Times New Roman" w:hAnsi="Times New Roman"/>
          <w:sz w:val="24"/>
        </w:rPr>
        <w:t>.7.</w:t>
      </w:r>
      <w:r>
        <w:rPr>
          <w:rFonts w:ascii="Times New Roman" w:hAnsi="Times New Roman"/>
          <w:sz w:val="24"/>
        </w:rPr>
        <w:t xml:space="preserve"> Земельного кодекса Российской Федерации, определяется в размере земельного налога за такой земельный участок при заключении договора аренды земельного участка:</w:t>
      </w:r>
    </w:p>
    <w:p w14:paraId="73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без проведения торгов в случае, если такой земельный участок зарезервирован для государственных нужд либо ограничен в обороте;</w:t>
      </w:r>
    </w:p>
    <w:p w14:paraId="74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14:paraId="75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областным законом,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с некоммерческой организацией,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14:paraId="76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14:paraId="77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управления.</w:t>
      </w:r>
    </w:p>
    <w:p w14:paraId="78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79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Размер арендной платы в случае предоставления в аренду без проведения торгов в соответствии с подпунктом 3 пункта 2 статьи 39</w:t>
      </w:r>
      <w:r>
        <w:rPr>
          <w:rFonts w:ascii="Times New Roman" w:hAnsi="Times New Roman"/>
          <w:sz w:val="24"/>
          <w:vertAlign w:val="superscript"/>
        </w:rPr>
        <w:t>6</w:t>
      </w:r>
      <w:r>
        <w:rPr>
          <w:rFonts w:ascii="Times New Roman" w:hAnsi="Times New Roman"/>
          <w:sz w:val="24"/>
        </w:rPr>
        <w:t xml:space="preserve">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областным законом, определяется в порядке, установленном постановлением Правительства Ростовской области. </w:t>
      </w:r>
    </w:p>
    <w:p w14:paraId="7A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7B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Размер арендной платы при переоформлении юридическими лицами права постоянного (бессрочного) пользования земельными участками, находящимися в собственности муниципального образования «</w:t>
      </w:r>
      <w:r>
        <w:rPr>
          <w:rFonts w:ascii="Times New Roman" w:hAnsi="Times New Roman"/>
          <w:sz w:val="24"/>
        </w:rPr>
        <w:t>Костино-Быстрянское сельское поселение</w:t>
      </w:r>
      <w:r>
        <w:rPr>
          <w:rFonts w:ascii="Times New Roman" w:hAnsi="Times New Roman"/>
          <w:sz w:val="24"/>
        </w:rPr>
        <w:t>», на право аренды,  устанавливается:</w:t>
      </w:r>
    </w:p>
    <w:p w14:paraId="7C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0,3 процента </w:t>
      </w:r>
      <w:r>
        <w:rPr>
          <w:rFonts w:ascii="Times New Roman" w:hAnsi="Times New Roman"/>
          <w:sz w:val="24"/>
        </w:rPr>
        <w:t>кадастровой стоимости</w:t>
      </w:r>
      <w:r>
        <w:rPr>
          <w:rFonts w:ascii="Times New Roman" w:hAnsi="Times New Roman"/>
          <w:sz w:val="24"/>
        </w:rPr>
        <w:t xml:space="preserve"> земельного участка из состава земель сельскохозяйственного назначения;</w:t>
      </w:r>
    </w:p>
    <w:p w14:paraId="7D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 1,5 процентов </w:t>
      </w:r>
      <w:r>
        <w:rPr>
          <w:rFonts w:ascii="Times New Roman" w:hAnsi="Times New Roman"/>
          <w:sz w:val="24"/>
        </w:rPr>
        <w:t>кадастровой стоимости</w:t>
      </w:r>
      <w:r>
        <w:rPr>
          <w:rFonts w:ascii="Times New Roman" w:hAnsi="Times New Roman"/>
          <w:sz w:val="24"/>
        </w:rPr>
        <w:t xml:space="preserve"> иных земельных участков;</w:t>
      </w:r>
    </w:p>
    <w:p w14:paraId="7E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2 процента кадастровой стоимости иных земельных участков.</w:t>
      </w:r>
    </w:p>
    <w:p w14:paraId="7F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</w:p>
    <w:p w14:paraId="80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Размер ежегодной арендной платы за земельный участок, предоставленный без проведения торгов в соответствии с подпунктом 31 пункта 2 статьи 39</w:t>
      </w:r>
      <w:r>
        <w:rPr>
          <w:rFonts w:ascii="Times New Roman" w:hAnsi="Times New Roman"/>
          <w:color w:val="000000"/>
          <w:sz w:val="24"/>
          <w:vertAlign w:val="superscript"/>
        </w:rPr>
        <w:t>6</w:t>
      </w:r>
      <w:r>
        <w:rPr>
          <w:rFonts w:ascii="Times New Roman" w:hAnsi="Times New Roman"/>
          <w:color w:val="000000"/>
          <w:sz w:val="24"/>
        </w:rPr>
        <w:t xml:space="preserve"> Земельного кодекса Российской Федерации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предназначенный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участка, определяется в размере 2 процентов кадастровой стоимости земельного участка.</w:t>
      </w:r>
    </w:p>
    <w:p w14:paraId="81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</w:p>
    <w:p w14:paraId="82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7. Размер ежегодной арендной платы за земельные участки при заключении нового договора аренды земельного участка без проведения торгов в случ</w:t>
      </w:r>
      <w:r>
        <w:rPr>
          <w:rFonts w:ascii="Times New Roman" w:hAnsi="Times New Roman"/>
          <w:sz w:val="24"/>
        </w:rPr>
        <w:t xml:space="preserve">аях, предусмотренных пунктами 3 </w:t>
      </w:r>
      <w:r>
        <w:rPr>
          <w:rFonts w:ascii="Times New Roman" w:hAnsi="Times New Roman"/>
          <w:sz w:val="24"/>
        </w:rPr>
        <w:t>и 4 статьи 39</w:t>
      </w:r>
      <w:r>
        <w:rPr>
          <w:rFonts w:ascii="Times New Roman" w:hAnsi="Times New Roman"/>
          <w:sz w:val="24"/>
          <w:vertAlign w:val="superscript"/>
        </w:rPr>
        <w:t>6</w:t>
      </w:r>
      <w:r>
        <w:rPr>
          <w:rFonts w:ascii="Times New Roman" w:hAnsi="Times New Roman"/>
          <w:sz w:val="24"/>
        </w:rPr>
        <w:t xml:space="preserve"> Земельного кодекса Российской Федерации,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определяется в размере 2 процентов кадастровой стоимости земельного участка, за исключением случаев, установленных настоящим Порядком.</w:t>
      </w:r>
    </w:p>
    <w:p w14:paraId="83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7.1. Размер ежегодной арендной платы за земельный участок, предоставленный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земельного участка в соответствии со ставками арендной платы, установленными настоящим Порядком.</w:t>
      </w:r>
    </w:p>
    <w:p w14:paraId="84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7.2. </w:t>
      </w:r>
      <w:r>
        <w:rPr>
          <w:rFonts w:ascii="Times New Roman" w:hAnsi="Times New Roman"/>
          <w:sz w:val="24"/>
        </w:rPr>
        <w:t xml:space="preserve">Размер арендной платы определяется в процентах от кадастровой стоимости земельного участка в размере не выше размера земельного налога, рассчитанного в отношении такого земельного участка, при заключении договора аренды земельного участка с юридическим лицом, созданным субъектом Российской Федерации - Ростовской областью и обеспечивающим реализацию решения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</w:t>
      </w:r>
      <w:r>
        <w:rPr>
          <w:rFonts w:ascii="Times New Roman" w:hAnsi="Times New Roman"/>
          <w:sz w:val="26"/>
        </w:rPr>
        <w:t>застройки, и предоставлен указанному юридическому лицу.</w:t>
      </w:r>
    </w:p>
    <w:p w14:paraId="8500000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7.3. В случае предоставления земельного участка, образованного в границах территории (за исключением территории жилой застройки), лицу, с которым заключен договор о комплексном развитии территории (за исключением территории жилой застройки) в соответствии с Градостроительным кодексом Российской Федерации, либо юридическому лицу, созданному субъектом Российской Федерации - Ростовской областью и обеспечивающему в соответствии с Градостроительным кодексом Российской Федерации реализацию решения о комплексном развитии территории (за исключением территории жилой застройки), размер арендной платы определяется в процентах от кадастровой стоимости земельного участка и устанавливается в размере:</w:t>
      </w:r>
    </w:p>
    <w:p w14:paraId="8600000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0,5 процента - в отношении земельного участка, предоставленного для строительства объектов в области образования, культуры, здравоохранения;</w:t>
      </w:r>
    </w:p>
    <w:p w14:paraId="8700000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0,6 процента - в течение трехлетнего срока строительства и 1,2 процента в течение периода, превышающего трехлетний срок строительства, в отношении земельного участка, предоставленного для строительства многоквартирных жилых домов;</w:t>
      </w:r>
    </w:p>
    <w:p w14:paraId="8800000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1,5 процента - в отношении земельного участка, предоставленного для строительства иных объектов, за исключением размещения объектов, указанных в пункте 2 настоящего Порядка.</w:t>
      </w:r>
    </w:p>
    <w:p w14:paraId="8900000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после ввода в эксплуатацию объектов, построенных в ходе комплексного развития территории, размер арендной платы за земельный участок определяется в соответствии со ставками арендной платы, установленными настоящим Порядком."</w:t>
      </w:r>
    </w:p>
    <w:p w14:paraId="8A000000">
      <w:pPr>
        <w:ind w:firstLine="720"/>
        <w:jc w:val="both"/>
        <w:rPr>
          <w:rFonts w:ascii="Times New Roman" w:hAnsi="Times New Roman"/>
          <w:sz w:val="24"/>
        </w:rPr>
      </w:pPr>
    </w:p>
    <w:p w14:paraId="8B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 В случае предоставления земельного участка 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размере:</w:t>
      </w:r>
    </w:p>
    <w:p w14:paraId="8C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bookmarkStart w:id="1" w:name="Par0"/>
      <w:bookmarkEnd w:id="1"/>
      <w:r>
        <w:rPr>
          <w:rFonts w:ascii="Times New Roman" w:hAnsi="Times New Roman"/>
          <w:sz w:val="24"/>
        </w:rPr>
        <w:t>а) 0,01 процента в отношении:</w:t>
      </w:r>
    </w:p>
    <w:p w14:paraId="8D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14:paraId="8E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14:paraId="8F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14:paraId="90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14:paraId="91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 0,3 процента в отношении земельного участка, занятого жилищным фондом;</w:t>
      </w:r>
      <w:r>
        <w:rPr>
          <w:rFonts w:ascii="Times New Roman" w:hAnsi="Times New Roman"/>
          <w:sz w:val="24"/>
        </w:rPr>
        <w:t xml:space="preserve"> </w:t>
      </w:r>
    </w:p>
    <w:p w14:paraId="92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 0,5 процента в отношении земельного участка, предоставленного (занятого) для размещения объектов спорта;</w:t>
      </w:r>
    </w:p>
    <w:p w14:paraId="93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 3,5 процента в отношении</w:t>
      </w:r>
      <w:r>
        <w:rPr>
          <w:rFonts w:ascii="Times New Roman" w:hAnsi="Times New Roman"/>
          <w:sz w:val="24"/>
        </w:rPr>
        <w:t xml:space="preserve"> земельного участка, предоставленного </w:t>
      </w:r>
      <w:r>
        <w:rPr>
          <w:rFonts w:ascii="Times New Roman" w:hAnsi="Times New Roman"/>
          <w:sz w:val="24"/>
        </w:rPr>
        <w:t>(занятого) для размещения объектов, непосредственно используемых для захоронения твердых бытовых</w:t>
      </w:r>
      <w:r>
        <w:rPr>
          <w:rFonts w:ascii="Times New Roman" w:hAnsi="Times New Roman"/>
          <w:sz w:val="24"/>
        </w:rPr>
        <w:t xml:space="preserve"> отходов, в том числе полигонов;</w:t>
      </w:r>
    </w:p>
    <w:p w14:paraId="94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д) 2,0 процента в отношении земельного участка, предоставленного (занятого) для размещения объектов, утилизирующих твердые бытовые отходы методом сжигания;</w:t>
      </w:r>
    </w:p>
    <w:p w14:paraId="95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е) 0,3 процента в отношении земельного участка, предоставленного (занятого) для размещения объектов, утилизирующих твердые бытовые отходы методом их сортировки и переработки;</w:t>
      </w:r>
    </w:p>
    <w:p w14:paraId="96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ж) 0,3 процента в отношении земельного участка, предоставленного (занятого) для размещения объектов, предназначенных для перегрузки отходов, в том числе мусороперегрузочных станций.</w:t>
      </w:r>
    </w:p>
    <w:p w14:paraId="97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8.1.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2 и подпунктами "а" - "ж" пункта 8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14:paraId="98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 случае предоставления земельного участка без проведения торгов арендная плата в отношении земельного участка в случаях, не указанных в пункте 2 и подпунктах "а" - "ж" пункта 8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14:paraId="99000000">
      <w:pPr>
        <w:spacing w:after="6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случае, если право на заключение договора аренды земельного участка, находящегося в собственности муниципального образования «</w:t>
      </w:r>
      <w:r>
        <w:rPr>
          <w:rFonts w:ascii="Times New Roman" w:hAnsi="Times New Roman"/>
          <w:sz w:val="24"/>
        </w:rPr>
        <w:t>Костино-Быстрянское сельское поселение</w:t>
      </w:r>
      <w:r>
        <w:rPr>
          <w:rFonts w:ascii="Times New Roman" w:hAnsi="Times New Roman"/>
          <w:sz w:val="24"/>
        </w:rPr>
        <w:t>», приобретается на торгах, то размер ежегодной арендной платы или размер первого арендного платежа за земельный участок определяется по результатам таких торгов.</w:t>
      </w:r>
    </w:p>
    <w:p w14:paraId="9A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«Об оценочной деятельности в Российской Федерации».</w:t>
      </w:r>
    </w:p>
    <w:p w14:paraId="9B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9C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2" w:name="Par16"/>
      <w:bookmarkEnd w:id="2"/>
      <w:bookmarkStart w:id="3" w:name="Par1"/>
      <w:bookmarkEnd w:id="3"/>
      <w:r>
        <w:rPr>
          <w:rFonts w:ascii="Times New Roman" w:hAnsi="Times New Roman"/>
          <w:color w:val="000000"/>
          <w:sz w:val="24"/>
        </w:rPr>
        <w:t xml:space="preserve">10. Арендная плата за земельные участки в случаях, не указанных в пунктах 1 – 8 настоящего Порядка,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определяется в размере 2 процентов кадастровой стоимости земельного участка.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9D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</w:p>
    <w:p w14:paraId="9E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 Размер арендной платы за использование земельного участка, находящегося в собственности муниципального образования «</w:t>
      </w:r>
      <w:r>
        <w:rPr>
          <w:rFonts w:ascii="Times New Roman" w:hAnsi="Times New Roman"/>
          <w:sz w:val="24"/>
        </w:rPr>
        <w:t>Костино-Быстрянское сельское поселение</w:t>
      </w:r>
      <w:r>
        <w:rPr>
          <w:rFonts w:ascii="Times New Roman" w:hAnsi="Times New Roman"/>
          <w:sz w:val="24"/>
        </w:rPr>
        <w:t>», предоставленного для целей жилищного строительства, в случае если по истечении 3 лет со дня предоставления в аренду земельного участка, не введен в эксплуатацию построенный на земельном участке объект недвижимости, устанавливается равным 2-кратной налоговой ставки земельного налога на соответствующий земельный участок, находящийся в собственности муниципального образования «</w:t>
      </w:r>
      <w:r>
        <w:rPr>
          <w:rFonts w:ascii="Times New Roman" w:hAnsi="Times New Roman"/>
          <w:sz w:val="24"/>
        </w:rPr>
        <w:t>Костино-Быстрянское сельское поселение</w:t>
      </w:r>
      <w:r>
        <w:rPr>
          <w:rFonts w:ascii="Times New Roman" w:hAnsi="Times New Roman"/>
          <w:sz w:val="24"/>
        </w:rPr>
        <w:t>», если иное не установлено земельным законодательством Российской Федерации.</w:t>
      </w:r>
    </w:p>
    <w:p w14:paraId="9F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A0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12. </w:t>
      </w:r>
      <w:r>
        <w:rPr>
          <w:rFonts w:ascii="Times New Roman" w:hAnsi="Times New Roman"/>
          <w:color w:val="000000"/>
          <w:sz w:val="24"/>
        </w:rPr>
        <w:t>Размер арендной платы в процентах от кадастровой стоимости земельного участка, находящегося в собственности муниципального образования «</w:t>
      </w:r>
      <w:r>
        <w:rPr>
          <w:rFonts w:ascii="Times New Roman" w:hAnsi="Times New Roman"/>
          <w:color w:val="000000"/>
          <w:sz w:val="24"/>
        </w:rPr>
        <w:t>Костино-Быстрянское сельское поселение</w:t>
      </w:r>
      <w:r>
        <w:rPr>
          <w:rFonts w:ascii="Times New Roman" w:hAnsi="Times New Roman"/>
          <w:color w:val="000000"/>
          <w:sz w:val="24"/>
        </w:rPr>
        <w:t>», определяем</w:t>
      </w:r>
      <w:r>
        <w:rPr>
          <w:rFonts w:ascii="Times New Roman" w:hAnsi="Times New Roman"/>
          <w:color w:val="000000"/>
          <w:sz w:val="24"/>
        </w:rPr>
        <w:t xml:space="preserve">ый в соответствии с пунктами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1, 7.1, 8,10 настоящего Порядка, определяется путем последовательного перемножения кадастровой стоимости земельного участка, ставки арендной платы и индексов уровня инфляции,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года.</w:t>
      </w:r>
    </w:p>
    <w:p w14:paraId="A1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индексация размера арендной платы производится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начиная с года, следующего за годом, в котором принято решение </w:t>
      </w:r>
      <w:r>
        <w:rPr>
          <w:rFonts w:ascii="Times New Roman" w:hAnsi="Times New Roman"/>
          <w:sz w:val="24"/>
        </w:rPr>
        <w:t>об утверждении результатов определения кадастровой стоимости земельных участков</w:t>
      </w:r>
      <w:r>
        <w:rPr>
          <w:rFonts w:ascii="Times New Roman" w:hAnsi="Times New Roman"/>
          <w:sz w:val="24"/>
        </w:rPr>
        <w:t xml:space="preserve">. </w:t>
      </w:r>
    </w:p>
    <w:p w14:paraId="A2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A3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 При определении размера годовой арендной платы в соответствии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со ставками арендной платы в случаях, указанных в пункте 2 настоящего Порядка, проводится ежегодная индексация арендной платы с учетом размера уровня инфляции, </w:t>
      </w:r>
      <w:r>
        <w:rPr>
          <w:rFonts w:ascii="Times New Roman" w:hAnsi="Times New Roman"/>
          <w:sz w:val="24"/>
        </w:rPr>
        <w:t xml:space="preserve">предусмотренного </w:t>
      </w:r>
      <w:r>
        <w:rPr>
          <w:rFonts w:ascii="Times New Roman" w:hAnsi="Times New Roman"/>
          <w:sz w:val="24"/>
        </w:rPr>
        <w:t>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участка.</w:t>
      </w:r>
    </w:p>
    <w:p w14:paraId="A4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14:paraId="A5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A6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 При заключении договора аренды земельного участка, находящегося в  собственности муниципального образования «</w:t>
      </w:r>
      <w:r>
        <w:rPr>
          <w:rFonts w:ascii="Times New Roman" w:hAnsi="Times New Roman"/>
          <w:sz w:val="24"/>
        </w:rPr>
        <w:t>Костино-Быстрянское сельское поселение</w:t>
      </w:r>
      <w:r>
        <w:rPr>
          <w:rFonts w:ascii="Times New Roman" w:hAnsi="Times New Roman"/>
          <w:sz w:val="24"/>
        </w:rPr>
        <w:t xml:space="preserve">», Администрации </w:t>
      </w:r>
      <w:r>
        <w:rPr>
          <w:rFonts w:ascii="Times New Roman" w:hAnsi="Times New Roman"/>
          <w:sz w:val="24"/>
        </w:rPr>
        <w:t>Костино-Быстрянского сельского поселения</w:t>
      </w:r>
      <w:r>
        <w:rPr>
          <w:rFonts w:ascii="Times New Roman" w:hAnsi="Times New Roman"/>
          <w:sz w:val="24"/>
        </w:rPr>
        <w:t xml:space="preserve"> обязан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предусматривать  в таких договорах случаи и периодичность изменения в одностороннем порядке по требованию арендодателя арендной платы за использование земельного участка.</w:t>
      </w:r>
    </w:p>
    <w:p w14:paraId="A7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одностороннем порядке по требованию арендодателя размер годовой арендной платы за использование земельного участка, находящегося в собственности  муниципального образования «</w:t>
      </w:r>
      <w:r>
        <w:rPr>
          <w:rFonts w:ascii="Times New Roman" w:hAnsi="Times New Roman"/>
          <w:sz w:val="24"/>
        </w:rPr>
        <w:t>Костино-Быстрянское сельское поселение</w:t>
      </w:r>
      <w:r>
        <w:rPr>
          <w:rFonts w:ascii="Times New Roman" w:hAnsi="Times New Roman"/>
          <w:sz w:val="24"/>
        </w:rPr>
        <w:t>», изменяется:</w:t>
      </w:r>
    </w:p>
    <w:p w14:paraId="A8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за исключением размера ежегодной арендной платы, установленного пунктами 3, 5, 8.1 настоящего Порядка;</w:t>
      </w:r>
    </w:p>
    <w:p w14:paraId="A9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-   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 связи с изменением кадастровой стоимости земельного участка,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При этом арендная плата, рассчитанная в процентах от кадастровой стоимости земельного участка, находящегося в собственности муниципального образования "Костино-Быстрянское сельское поселение", подлежит перерасчету по состоянию на 1 января, следующего за годом, в котором принято решение об утверждении результатов определения кадастровой стоимости земельных участков;</w:t>
      </w:r>
    </w:p>
    <w:p w14:paraId="AA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 </w:t>
      </w:r>
      <w:r>
        <w:rPr>
          <w:rFonts w:ascii="Times New Roman" w:hAnsi="Times New Roman"/>
          <w:sz w:val="24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14:paraId="AB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 </w:t>
      </w:r>
      <w:r>
        <w:rPr>
          <w:rFonts w:ascii="Times New Roman" w:hAnsi="Times New Roman"/>
          <w:sz w:val="24"/>
        </w:rPr>
        <w:t>ставок арендной платы;</w:t>
      </w:r>
    </w:p>
    <w:p w14:paraId="AC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 </w:t>
      </w:r>
      <w:r>
        <w:rPr>
          <w:rFonts w:ascii="Times New Roman" w:hAnsi="Times New Roman"/>
          <w:sz w:val="24"/>
        </w:rPr>
        <w:t>значений и коэффициентов, используемых при расчете арендной платы;</w:t>
      </w:r>
    </w:p>
    <w:p w14:paraId="AD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 </w:t>
      </w:r>
      <w:r>
        <w:rPr>
          <w:rFonts w:ascii="Times New Roman" w:hAnsi="Times New Roman"/>
          <w:sz w:val="24"/>
        </w:rPr>
        <w:t>порядка определения размера арендной платы.</w:t>
      </w:r>
    </w:p>
    <w:p w14:paraId="AE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AF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 В случае,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14:paraId="B0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B1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 Арендная плата за использование земельных участков, находящихся в собственности муниципального образования «</w:t>
      </w:r>
      <w:r>
        <w:rPr>
          <w:rFonts w:ascii="Times New Roman" w:hAnsi="Times New Roman"/>
          <w:sz w:val="24"/>
        </w:rPr>
        <w:t>Костино-Быстрянское сельское поселение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вносится ежеквартально равными долями не позднее 20 числа последнего  месяца отчетного квартала</w:t>
      </w:r>
      <w:r>
        <w:rPr>
          <w:rFonts w:ascii="Times New Roman" w:hAnsi="Times New Roman"/>
          <w:sz w:val="24"/>
        </w:rPr>
        <w:t>, в соответствии с условиями договора аренды земельного участка.</w:t>
      </w:r>
    </w:p>
    <w:p w14:paraId="B2000000">
      <w:pPr>
        <w:rPr>
          <w:rFonts w:ascii="Times New Roman" w:hAnsi="Times New Roman"/>
          <w:sz w:val="24"/>
        </w:rPr>
      </w:pPr>
    </w:p>
    <w:p w14:paraId="B3000000">
      <w:pPr>
        <w:ind w:firstLine="709"/>
        <w:rPr>
          <w:rFonts w:ascii="Times New Roman" w:hAnsi="Times New Roman"/>
          <w:sz w:val="24"/>
        </w:rPr>
      </w:pPr>
    </w:p>
    <w:p w14:paraId="B4000000">
      <w:pPr>
        <w:ind w:firstLine="709"/>
        <w:rPr>
          <w:rFonts w:ascii="Times New Roman" w:hAnsi="Times New Roman"/>
          <w:sz w:val="24"/>
        </w:rPr>
      </w:pPr>
    </w:p>
    <w:sectPr>
      <w:footerReference r:id="rId1" w:type="first"/>
      <w:footerReference r:id="rId2" w:type="default"/>
      <w:pgSz w:h="16848" w:w="11908"/>
      <w:pgMar w:bottom="283" w:footer="397" w:gutter="0" w:header="397" w:left="1417" w:right="850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900" w:val="left"/>
        </w:tabs>
        <w:ind w:hanging="360" w:left="900"/>
      </w:pPr>
    </w:lvl>
    <w:lvl w:ilvl="1">
      <w:start w:val="1"/>
      <w:numFmt w:val="decimal"/>
      <w:lvlText w:val="%1.%2."/>
      <w:lvlJc w:val="left"/>
      <w:pPr>
        <w:tabs>
          <w:tab w:leader="none" w:pos="1260" w:val="left"/>
        </w:tabs>
        <w:ind w:hanging="720" w:left="1260"/>
      </w:pPr>
    </w:lvl>
    <w:lvl w:ilvl="2">
      <w:start w:val="1"/>
      <w:numFmt w:val="decimal"/>
      <w:lvlText w:val="%1.%2.%3."/>
      <w:lvlJc w:val="left"/>
      <w:pPr>
        <w:tabs>
          <w:tab w:leader="none" w:pos="1260" w:val="left"/>
        </w:tabs>
        <w:ind w:hanging="720" w:left="1260"/>
      </w:pPr>
    </w:lvl>
    <w:lvl w:ilvl="3">
      <w:start w:val="1"/>
      <w:numFmt w:val="decimal"/>
      <w:lvlText w:val="%1.%2.%3.%4."/>
      <w:lvlJc w:val="left"/>
      <w:pPr>
        <w:tabs>
          <w:tab w:leader="none" w:pos="1620" w:val="left"/>
        </w:tabs>
        <w:ind w:hanging="1080" w:left="1620"/>
      </w:pPr>
    </w:lvl>
    <w:lvl w:ilvl="4">
      <w:start w:val="1"/>
      <w:numFmt w:val="decimal"/>
      <w:lvlText w:val="%1.%2.%3.%4.%5."/>
      <w:lvlJc w:val="left"/>
      <w:pPr>
        <w:tabs>
          <w:tab w:leader="none" w:pos="1620" w:val="left"/>
        </w:tabs>
        <w:ind w:hanging="1080" w:left="1620"/>
      </w:pPr>
    </w:lvl>
    <w:lvl w:ilvl="5">
      <w:start w:val="1"/>
      <w:numFmt w:val="decimal"/>
      <w:lvlText w:val="%1.%2.%3.%4.%5.%6."/>
      <w:lvlJc w:val="left"/>
      <w:pPr>
        <w:tabs>
          <w:tab w:leader="none" w:pos="1980" w:val="left"/>
        </w:tabs>
        <w:ind w:hanging="1440" w:left="1980"/>
      </w:pPr>
    </w:lvl>
    <w:lvl w:ilvl="6">
      <w:start w:val="1"/>
      <w:numFmt w:val="decimal"/>
      <w:lvlText w:val="%1.%2.%3.%4.%5.%6.%7."/>
      <w:lvlJc w:val="left"/>
      <w:pPr>
        <w:tabs>
          <w:tab w:leader="none" w:pos="1980" w:val="left"/>
        </w:tabs>
        <w:ind w:hanging="1440" w:left="1980"/>
      </w:pPr>
    </w:lvl>
    <w:lvl w:ilvl="7">
      <w:start w:val="1"/>
      <w:numFmt w:val="decimal"/>
      <w:lvlText w:val="%1.%2.%3.%4.%5.%6.%7.%8."/>
      <w:lvlJc w:val="left"/>
      <w:pPr>
        <w:tabs>
          <w:tab w:leader="none" w:pos="2340" w:val="left"/>
        </w:tabs>
        <w:ind w:hanging="1800" w:left="2340"/>
      </w:pPr>
    </w:lvl>
    <w:lvl w:ilvl="8">
      <w:start w:val="1"/>
      <w:numFmt w:val="decimal"/>
      <w:lvlText w:val="%1.%2.%3.%4.%5.%6.%7.%8.%9."/>
      <w:lvlJc w:val="left"/>
      <w:pPr>
        <w:tabs>
          <w:tab w:leader="none" w:pos="2340" w:val="left"/>
        </w:tabs>
        <w:ind w:hanging="1800" w:left="23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basedOn w:val="Style_3"/>
    <w:link w:val="Style_4_ch"/>
    <w:semiHidden w:val="1"/>
    <w:unhideWhenUsed w:val="1"/>
    <w:pPr>
      <w:spacing w:afterAutospacing="on" w:beforeAutospacing="on"/>
      <w:ind/>
    </w:pPr>
    <w:rPr>
      <w:rFonts w:ascii="Tahoma" w:hAnsi="Tahoma"/>
    </w:rPr>
  </w:style>
  <w:style w:styleId="Style_4_ch" w:type="character">
    <w:basedOn w:val="Style_3_ch"/>
    <w:link w:val="Style_4"/>
    <w:semiHidden w:val="1"/>
    <w:unhideWhenUsed w:val="1"/>
    <w:rPr>
      <w:rFonts w:ascii="Tahoma" w:hAnsi="Tahoma"/>
    </w:rPr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9" w:type="paragraph">
    <w:name w:val="heading 3"/>
    <w:basedOn w:val="Style_3"/>
    <w:next w:val="Style_3"/>
    <w:link w:val="Style_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9_ch" w:type="character">
    <w:name w:val="heading 3"/>
    <w:basedOn w:val="Style_3_ch"/>
    <w:link w:val="Style_9"/>
    <w:rPr>
      <w:rFonts w:ascii="Cambria" w:hAnsi="Cambria"/>
      <w:b w:val="1"/>
      <w:sz w:val="26"/>
    </w:rPr>
  </w:style>
  <w:style w:styleId="Style_10" w:type="paragraph">
    <w:name w:val="Body Text Indent 3"/>
    <w:basedOn w:val="Style_3"/>
    <w:link w:val="Style_10_ch"/>
    <w:pPr>
      <w:spacing w:after="120"/>
      <w:ind w:firstLine="0" w:left="283"/>
    </w:pPr>
    <w:rPr>
      <w:sz w:val="16"/>
    </w:rPr>
  </w:style>
  <w:style w:styleId="Style_10_ch" w:type="character">
    <w:name w:val="Body Text Indent 3"/>
    <w:basedOn w:val="Style_3_ch"/>
    <w:link w:val="Style_10"/>
    <w:rPr>
      <w:sz w:val="16"/>
    </w:rPr>
  </w:style>
  <w:style w:styleId="Style_11" w:type="paragraph">
    <w:name w:val="ConsPlusNonformat"/>
    <w:link w:val="Style_11_ch"/>
    <w:pPr>
      <w:widowControl w:val="0"/>
      <w:ind/>
    </w:pPr>
    <w:rPr>
      <w:rFonts w:ascii="Courier New" w:hAnsi="Courier New"/>
    </w:rPr>
  </w:style>
  <w:style w:styleId="Style_11_ch" w:type="character">
    <w:name w:val="ConsPlusNonformat"/>
    <w:link w:val="Style_11"/>
    <w:rPr>
      <w:rFonts w:ascii="Courier New" w:hAnsi="Courier New"/>
    </w:rPr>
  </w:style>
  <w:style w:styleId="Style_12" w:type="paragraph">
    <w:name w:val="Balloon Text"/>
    <w:basedOn w:val="Style_3"/>
    <w:link w:val="Style_12_ch"/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toc 3"/>
    <w:next w:val="Style_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Style5"/>
    <w:basedOn w:val="Style_3"/>
    <w:link w:val="Style_14_ch"/>
    <w:pPr>
      <w:widowControl w:val="0"/>
      <w:spacing w:line="296" w:lineRule="exact"/>
      <w:ind w:firstLine="710"/>
      <w:jc w:val="both"/>
    </w:pPr>
    <w:rPr>
      <w:sz w:val="24"/>
    </w:rPr>
  </w:style>
  <w:style w:styleId="Style_14_ch" w:type="character">
    <w:name w:val="Style5"/>
    <w:basedOn w:val="Style_3_ch"/>
    <w:link w:val="Style_14"/>
    <w:rPr>
      <w:sz w:val="24"/>
    </w:rPr>
  </w:style>
  <w:style w:styleId="Style_15" w:type="paragraph">
    <w:name w:val="heading 5"/>
    <w:basedOn w:val="Style_3"/>
    <w:next w:val="Style_3"/>
    <w:link w:val="Style_15_ch"/>
    <w:uiPriority w:val="9"/>
    <w:qFormat/>
    <w:pPr>
      <w:keepNext w:val="1"/>
      <w:ind/>
      <w:jc w:val="center"/>
      <w:outlineLvl w:val="4"/>
    </w:pPr>
    <w:rPr>
      <w:b w:val="1"/>
      <w:smallCaps w:val="1"/>
      <w:sz w:val="44"/>
    </w:rPr>
  </w:style>
  <w:style w:styleId="Style_15_ch" w:type="character">
    <w:name w:val="heading 5"/>
    <w:basedOn w:val="Style_3_ch"/>
    <w:link w:val="Style_15"/>
    <w:rPr>
      <w:b w:val="1"/>
      <w:smallCaps w:val="1"/>
      <w:sz w:val="44"/>
    </w:rPr>
  </w:style>
  <w:style w:styleId="Style_16" w:type="paragraph">
    <w:name w:val="Plain Text"/>
    <w:basedOn w:val="Style_3"/>
    <w:link w:val="Style_16_ch"/>
    <w:rPr>
      <w:rFonts w:ascii="Courier New" w:hAnsi="Courier New"/>
    </w:rPr>
  </w:style>
  <w:style w:styleId="Style_16_ch" w:type="character">
    <w:name w:val="Plain Text"/>
    <w:basedOn w:val="Style_3_ch"/>
    <w:link w:val="Style_16"/>
    <w:rPr>
      <w:rFonts w:ascii="Courier New" w:hAnsi="Courier New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rFonts w:ascii="inherit" w:hAnsi="inherit"/>
      <w:color w:val="040465"/>
      <w:u w:val="single"/>
    </w:rPr>
  </w:style>
  <w:style w:styleId="Style_18_ch" w:type="character">
    <w:name w:val="Hyperlink"/>
    <w:link w:val="Style_18"/>
    <w:rPr>
      <w:rFonts w:ascii="inherit" w:hAnsi="inherit"/>
      <w:color w:val="040465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Абзац списка"/>
    <w:basedOn w:val="Style_3"/>
    <w:link w:val="Style_20_ch"/>
    <w:pPr>
      <w:ind w:firstLine="0" w:left="720"/>
      <w:contextualSpacing w:val="1"/>
    </w:pPr>
  </w:style>
  <w:style w:styleId="Style_20_ch" w:type="character">
    <w:name w:val="Абзац списка"/>
    <w:basedOn w:val="Style_3_ch"/>
    <w:link w:val="Style_20"/>
  </w:style>
  <w:style w:styleId="Style_21" w:type="paragraph">
    <w:name w:val="Body Text 3"/>
    <w:basedOn w:val="Style_3"/>
    <w:link w:val="Style_21_ch"/>
    <w:pPr>
      <w:spacing w:after="120"/>
      <w:ind/>
    </w:pPr>
    <w:rPr>
      <w:sz w:val="16"/>
    </w:rPr>
  </w:style>
  <w:style w:styleId="Style_21_ch" w:type="character">
    <w:name w:val="Body Text 3"/>
    <w:basedOn w:val="Style_3_ch"/>
    <w:link w:val="Style_21"/>
    <w:rPr>
      <w:sz w:val="16"/>
    </w:rPr>
  </w:style>
  <w:style w:styleId="Style_22" w:type="paragraph">
    <w:name w:val="toc 1"/>
    <w:next w:val="Style_3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Style9"/>
    <w:basedOn w:val="Style_3"/>
    <w:link w:val="Style_23_ch"/>
    <w:pPr>
      <w:widowControl w:val="0"/>
      <w:ind/>
    </w:pPr>
    <w:rPr>
      <w:sz w:val="24"/>
    </w:rPr>
  </w:style>
  <w:style w:styleId="Style_23_ch" w:type="character">
    <w:name w:val="Style9"/>
    <w:basedOn w:val="Style_3_ch"/>
    <w:link w:val="Style_23"/>
    <w:rPr>
      <w:sz w:val="24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Font Style22"/>
    <w:link w:val="Style_25_ch"/>
    <w:rPr>
      <w:rFonts w:ascii="Times New Roman" w:hAnsi="Times New Roman"/>
      <w:sz w:val="26"/>
    </w:rPr>
  </w:style>
  <w:style w:styleId="Style_25_ch" w:type="character">
    <w:name w:val="Font Style22"/>
    <w:link w:val="Style_25"/>
    <w:rPr>
      <w:rFonts w:ascii="Times New Roman" w:hAnsi="Times New Roman"/>
      <w:sz w:val="26"/>
    </w:rPr>
  </w:style>
  <w:style w:styleId="Style_26" w:type="paragraph">
    <w:name w:val="Style11"/>
    <w:basedOn w:val="Style_3"/>
    <w:link w:val="Style_26_ch"/>
    <w:pPr>
      <w:widowControl w:val="0"/>
      <w:spacing w:line="323" w:lineRule="exact"/>
      <w:ind/>
      <w:jc w:val="center"/>
    </w:pPr>
    <w:rPr>
      <w:sz w:val="24"/>
    </w:rPr>
  </w:style>
  <w:style w:styleId="Style_26_ch" w:type="character">
    <w:name w:val="Style11"/>
    <w:basedOn w:val="Style_3_ch"/>
    <w:link w:val="Style_26"/>
    <w:rPr>
      <w:sz w:val="24"/>
    </w:rPr>
  </w:style>
  <w:style w:styleId="Style_27" w:type="paragraph">
    <w:name w:val="toc 9"/>
    <w:next w:val="Style_3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Style8"/>
    <w:basedOn w:val="Style_3"/>
    <w:link w:val="Style_28_ch"/>
    <w:pPr>
      <w:widowControl w:val="0"/>
      <w:spacing w:line="298" w:lineRule="exact"/>
      <w:ind w:firstLine="739"/>
      <w:jc w:val="both"/>
    </w:pPr>
    <w:rPr>
      <w:sz w:val="24"/>
    </w:rPr>
  </w:style>
  <w:style w:styleId="Style_28_ch" w:type="character">
    <w:name w:val="Style8"/>
    <w:basedOn w:val="Style_3_ch"/>
    <w:link w:val="Style_28"/>
    <w:rPr>
      <w:sz w:val="24"/>
    </w:rPr>
  </w:style>
  <w:style w:styleId="Style_29" w:type="paragraph">
    <w:name w:val="toc 8"/>
    <w:next w:val="Style_3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2" w:type="paragraph">
    <w:name w:val="Body Text"/>
    <w:basedOn w:val="Style_3"/>
    <w:link w:val="Style_2_ch"/>
    <w:rPr>
      <w:sz w:val="28"/>
    </w:rPr>
  </w:style>
  <w:style w:styleId="Style_2_ch" w:type="character">
    <w:name w:val="Body Text"/>
    <w:basedOn w:val="Style_3_ch"/>
    <w:link w:val="Style_2"/>
    <w:rPr>
      <w:sz w:val="28"/>
    </w:rPr>
  </w:style>
  <w:style w:styleId="Style_30" w:type="paragraph">
    <w:name w:val="toc 5"/>
    <w:next w:val="Style_3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Style4"/>
    <w:basedOn w:val="Style_3"/>
    <w:link w:val="Style_31_ch"/>
    <w:pPr>
      <w:widowControl w:val="0"/>
      <w:spacing w:line="296" w:lineRule="exact"/>
      <w:ind/>
    </w:pPr>
    <w:rPr>
      <w:sz w:val="24"/>
    </w:rPr>
  </w:style>
  <w:style w:styleId="Style_31_ch" w:type="character">
    <w:name w:val="Style4"/>
    <w:basedOn w:val="Style_3_ch"/>
    <w:link w:val="Style_31"/>
    <w:rPr>
      <w:sz w:val="24"/>
    </w:rPr>
  </w:style>
  <w:style w:styleId="Style_32" w:type="paragraph">
    <w:name w:val="Subtitle"/>
    <w:next w:val="Style_3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Style7"/>
    <w:basedOn w:val="Style_3"/>
    <w:link w:val="Style_33_ch"/>
    <w:pPr>
      <w:widowControl w:val="0"/>
      <w:ind/>
    </w:pPr>
    <w:rPr>
      <w:sz w:val="24"/>
    </w:rPr>
  </w:style>
  <w:style w:styleId="Style_33_ch" w:type="character">
    <w:name w:val="Style7"/>
    <w:basedOn w:val="Style_3_ch"/>
    <w:link w:val="Style_33"/>
    <w:rPr>
      <w:sz w:val="24"/>
    </w:rPr>
  </w:style>
  <w:style w:styleId="Style_34" w:type="paragraph">
    <w:name w:val="toc 10"/>
    <w:next w:val="Style_3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Postan"/>
    <w:basedOn w:val="Style_3"/>
    <w:link w:val="Style_35_ch"/>
    <w:pPr>
      <w:ind/>
      <w:jc w:val="center"/>
    </w:pPr>
    <w:rPr>
      <w:sz w:val="28"/>
    </w:rPr>
  </w:style>
  <w:style w:styleId="Style_35_ch" w:type="character">
    <w:name w:val="Postan"/>
    <w:basedOn w:val="Style_3_ch"/>
    <w:link w:val="Style_35"/>
    <w:rPr>
      <w:sz w:val="28"/>
    </w:rPr>
  </w:style>
  <w:style w:styleId="Style_36" w:type="paragraph">
    <w:name w:val="Title"/>
    <w:next w:val="Style_3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4"/>
    <w:next w:val="Style_3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ConsPlusNormal"/>
    <w:link w:val="Style_38_ch"/>
    <w:rPr>
      <w:rFonts w:ascii="Arial" w:hAnsi="Arial"/>
    </w:rPr>
  </w:style>
  <w:style w:styleId="Style_38_ch" w:type="character">
    <w:name w:val="ConsPlusNormal"/>
    <w:link w:val="Style_38"/>
    <w:rPr>
      <w:rFonts w:ascii="Arial" w:hAnsi="Arial"/>
    </w:rPr>
  </w:style>
  <w:style w:styleId="Style_39" w:type="paragraph">
    <w:name w:val="heading 2"/>
    <w:basedOn w:val="Style_3"/>
    <w:next w:val="Style_3"/>
    <w:link w:val="Style_39_ch"/>
    <w:uiPriority w:val="9"/>
    <w:qFormat/>
    <w:pPr>
      <w:keepNext w:val="1"/>
      <w:ind/>
      <w:jc w:val="center"/>
      <w:outlineLvl w:val="1"/>
    </w:pPr>
    <w:rPr>
      <w:sz w:val="36"/>
    </w:rPr>
  </w:style>
  <w:style w:styleId="Style_39_ch" w:type="character">
    <w:name w:val="heading 2"/>
    <w:basedOn w:val="Style_3_ch"/>
    <w:link w:val="Style_39"/>
    <w:rPr>
      <w:sz w:val="36"/>
    </w:rPr>
  </w:style>
  <w:style w:styleId="Style_40" w:type="paragraph">
    <w:name w:val="Body Text Indent"/>
    <w:basedOn w:val="Style_3"/>
    <w:link w:val="Style_40_ch"/>
    <w:pPr>
      <w:spacing w:after="120"/>
      <w:ind w:firstLine="0" w:left="283"/>
    </w:pPr>
  </w:style>
  <w:style w:styleId="Style_40_ch" w:type="character">
    <w:name w:val="Body Text Indent"/>
    <w:basedOn w:val="Style_3_ch"/>
    <w:link w:val="Style_40"/>
  </w:style>
  <w:style w:styleId="Style_41" w:type="paragraph">
    <w:name w:val="Style6"/>
    <w:basedOn w:val="Style_3"/>
    <w:link w:val="Style_41_ch"/>
    <w:pPr>
      <w:widowControl w:val="0"/>
      <w:ind/>
      <w:jc w:val="both"/>
    </w:pPr>
    <w:rPr>
      <w:sz w:val="24"/>
    </w:rPr>
  </w:style>
  <w:style w:styleId="Style_41_ch" w:type="character">
    <w:name w:val="Style6"/>
    <w:basedOn w:val="Style_3_ch"/>
    <w:link w:val="Style_41"/>
    <w:rPr>
      <w:sz w:val="24"/>
    </w:rPr>
  </w:style>
  <w:style w:styleId="Style_42" w:type="paragraph">
    <w:name w:val="Style12"/>
    <w:basedOn w:val="Style_3"/>
    <w:link w:val="Style_42_ch"/>
    <w:pPr>
      <w:widowControl w:val="0"/>
      <w:ind/>
    </w:pPr>
    <w:rPr>
      <w:sz w:val="24"/>
    </w:rPr>
  </w:style>
  <w:style w:styleId="Style_42_ch" w:type="character">
    <w:name w:val="Style12"/>
    <w:basedOn w:val="Style_3_ch"/>
    <w:link w:val="Style_42"/>
    <w:rPr>
      <w:sz w:val="24"/>
    </w:rPr>
  </w:style>
  <w:style w:styleId="Style_43" w:type="paragraph">
    <w:name w:val="header"/>
    <w:basedOn w:val="Style_3"/>
    <w:link w:val="Style_43_ch"/>
    <w:pPr>
      <w:tabs>
        <w:tab w:leader="none" w:pos="4677" w:val="center"/>
        <w:tab w:leader="none" w:pos="9355" w:val="right"/>
      </w:tabs>
      <w:ind/>
    </w:pPr>
  </w:style>
  <w:style w:styleId="Style_43_ch" w:type="character">
    <w:name w:val="header"/>
    <w:basedOn w:val="Style_3_ch"/>
    <w:link w:val="Style_43"/>
  </w:style>
  <w:style w:styleId="Style_44" w:type="table">
    <w:name w:val="Table Grid"/>
    <w:basedOn w:val="Style_45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2022-09-02T11:20:16Z</dcterms:modified>
</cp:coreProperties>
</file>